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C" w:rsidRPr="00613EF9" w:rsidRDefault="00CE3C6C" w:rsidP="00A733F4">
      <w:pPr>
        <w:pStyle w:val="a3"/>
        <w:ind w:left="-709"/>
        <w:jc w:val="both"/>
        <w:rPr>
          <w:sz w:val="26"/>
          <w:szCs w:val="26"/>
        </w:rPr>
      </w:pP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 xml:space="preserve">Добрый день, уважаемые участники семинара. Рад приветствовать вас </w:t>
      </w:r>
      <w:proofErr w:type="gramStart"/>
      <w:r w:rsidRPr="00613EF9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613EF9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13EF9">
        <w:rPr>
          <w:color w:val="000000"/>
          <w:sz w:val="26"/>
          <w:szCs w:val="26"/>
          <w:shd w:val="clear" w:color="auto" w:fill="FFFFFF"/>
        </w:rPr>
        <w:t>Соль-Илецком</w:t>
      </w:r>
      <w:proofErr w:type="gramEnd"/>
      <w:r w:rsidRPr="00613EF9">
        <w:rPr>
          <w:color w:val="000000"/>
          <w:sz w:val="26"/>
          <w:szCs w:val="26"/>
          <w:shd w:val="clear" w:color="auto" w:fill="FFFFFF"/>
        </w:rPr>
        <w:t xml:space="preserve"> городском округе. Наш край занимает особенное место на карте Оренбургской области и Российской Федерации. Наши южные земли – это 184 километра государственной границы России с Республикой Казахстан. Через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Соль-Илецкий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городской округ проходят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Западно-Казахстанская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и Южно-Уральская железные дороги; станция Илецк I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Западно-Казахстанской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железной дороги является по существу российскими воротами в Азию.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>Общая площадь городского округа составляет более пяти тысяч квадратных километров (5200 км</w:t>
      </w:r>
      <w:proofErr w:type="gramStart"/>
      <w:r w:rsidRPr="00613EF9">
        <w:rPr>
          <w:color w:val="000000"/>
          <w:sz w:val="26"/>
          <w:szCs w:val="26"/>
          <w:shd w:val="clear" w:color="auto" w:fill="FFFFFF"/>
        </w:rPr>
        <w:t>2</w:t>
      </w:r>
      <w:proofErr w:type="gramEnd"/>
      <w:r w:rsidRPr="00613EF9">
        <w:rPr>
          <w:color w:val="000000"/>
          <w:sz w:val="26"/>
          <w:szCs w:val="26"/>
          <w:shd w:val="clear" w:color="auto" w:fill="FFFFFF"/>
        </w:rPr>
        <w:t xml:space="preserve">). </w:t>
      </w:r>
      <w:proofErr w:type="gramStart"/>
      <w:r w:rsidRPr="00613EF9">
        <w:rPr>
          <w:color w:val="000000"/>
          <w:sz w:val="26"/>
          <w:szCs w:val="26"/>
          <w:shd w:val="clear" w:color="auto" w:fill="FFFFFF"/>
        </w:rPr>
        <w:t xml:space="preserve">На западе граничит с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Илекским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районом, на севере – с Оренбургским и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Беляевским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, на востоке – с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Акбулакским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>, наши южные соседи - это две территории Республики Казахстан:</w:t>
      </w:r>
      <w:proofErr w:type="gramEnd"/>
      <w:r w:rsidRPr="00613EF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Хобдинский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район Актюбинской и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Чингирлауский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район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Западно-Казахстанской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области. В настоящее время на нашей территории функционируют три пограничных пункта пропуска: контрольно-пропускной пункт «Илецк железнодорожный» и упрощённые места пересечения Государственной границы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Линевка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Чингирлау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, Первомайское </w:t>
      </w:r>
      <w:proofErr w:type="gramStart"/>
      <w:r w:rsidRPr="00613EF9">
        <w:rPr>
          <w:color w:val="000000"/>
          <w:sz w:val="26"/>
          <w:szCs w:val="26"/>
          <w:shd w:val="clear" w:color="auto" w:fill="FFFFFF"/>
        </w:rPr>
        <w:t>–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Ж</w:t>
      </w:r>
      <w:proofErr w:type="gramEnd"/>
      <w:r w:rsidRPr="00613EF9">
        <w:rPr>
          <w:color w:val="000000"/>
          <w:sz w:val="26"/>
          <w:szCs w:val="26"/>
          <w:shd w:val="clear" w:color="auto" w:fill="FFFFFF"/>
        </w:rPr>
        <w:t>еренькопа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>. Отмечается высокий уровень миграционного потока иностранных граждан из Центрально-Азиатского региона, въезжающих на территорию Российской Федерации в поисках заработка.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>В округе 59 населенных пунктов. Численность населения - более 53 тысяч человек. Это граждане более 60 национальностей: 56% - русские, 26% - казахи, 9% - татары, 4% - украинцы, 1,3% - немцы, 3,7 % - другие национальности.</w:t>
      </w:r>
      <w:r w:rsidRPr="00613EF9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> </w:t>
      </w:r>
      <w:r w:rsidRPr="00613EF9">
        <w:rPr>
          <w:color w:val="000000"/>
          <w:sz w:val="26"/>
          <w:szCs w:val="26"/>
        </w:rPr>
        <w:br/>
      </w:r>
      <w:r w:rsidRPr="00613EF9">
        <w:rPr>
          <w:color w:val="000000"/>
          <w:sz w:val="26"/>
          <w:szCs w:val="26"/>
          <w:shd w:val="clear" w:color="auto" w:fill="FFFFFF"/>
        </w:rPr>
        <w:t>Многообразие  национального состава и религиозной принадлежности населения округа, опыт межкультурного и межрелигиозного взаимодействия, сохранение и развитие традиций являются нашим достоянием, служат делу укрепления государственности. Понятно, что для таких территорий, как наша, – с её многонациональным составом, непростым географическим расположением – очевидна безусловная ценность непрерывного поступательного развития. Мы не имеем права поддаваться тому, что ослабляет нашу страну и разъединяет гражданское общество. Недопустимы любые решения и шаги, способные обернуться социальными и экономическими потрясениями. Каждый из нас должен осознавать свою ответственность и сопричастность с судьбой муниципального образования и всей страны.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 xml:space="preserve">В целях профилактики терроризма и экстремизма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соль-илецкой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администрацией совместно с заинтересованными органами проведена следующая работа: созданы и действуют на постоянной основе межведомственный координационный совет по патриотическому воспитанию граждан, общественно-политический совет при главе муниципального образования, межведомственная комиссия по вопросам миграции, комиссия по профилактике терроризма и экстремизма, комиссия по делам несовершеннолетних и защите их прав.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13EF9">
        <w:rPr>
          <w:color w:val="000000"/>
          <w:sz w:val="26"/>
          <w:szCs w:val="26"/>
          <w:shd w:val="clear" w:color="auto" w:fill="FFFFFF"/>
        </w:rPr>
        <w:t>Значительная часть мероприятий по гармонизации межнациональных и межконфессиональных отношений запланирована и проводится в рамках муниципальных программ «Патриотическое воспитание граждан</w:t>
      </w:r>
      <w:r w:rsidR="00BA3E1E" w:rsidRPr="00613EF9">
        <w:rPr>
          <w:color w:val="000000"/>
          <w:sz w:val="26"/>
          <w:szCs w:val="26"/>
          <w:shd w:val="clear" w:color="auto" w:fill="FFFFFF"/>
        </w:rPr>
        <w:t>»,</w:t>
      </w:r>
      <w:r w:rsidRPr="00613EF9">
        <w:rPr>
          <w:color w:val="000000"/>
          <w:sz w:val="26"/>
          <w:szCs w:val="26"/>
          <w:shd w:val="clear" w:color="auto" w:fill="FFFFFF"/>
        </w:rPr>
        <w:t xml:space="preserve"> «Развитие физической культуры и спорта», «Развитие образования», «Развитие культуры». В соответствии с приказом министерства образования Оренбургской области в школах введён предмет «Основы религиозной культуры и светской этики». Этнокультурный компонент реализуется и в системе дополнительного образования. Важную роль в деле военно-патриотического воспитания и подготовки школьников к службе в армии играет не только участие в соревнованиях по военно-прикладным видам спорта («Зарница», «Спартакиада допризывной молодёжи», «День допризывника»), но и проводимые в рамках предмета ОБЖ пятидневные учебные сборы с учащимися 10-х классов, проходящими основы военной подготовки.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lastRenderedPageBreak/>
        <w:t xml:space="preserve">Уважение к представителям другой национальности, интерес к их культуре, обычаям, традициям в полной мере проявляются при проведении культурных мероприятий. </w:t>
      </w:r>
      <w:r w:rsidR="00613EF9" w:rsidRPr="00613EF9">
        <w:rPr>
          <w:color w:val="000000"/>
          <w:sz w:val="26"/>
          <w:szCs w:val="26"/>
          <w:shd w:val="clear" w:color="auto" w:fill="FFFFFF"/>
        </w:rPr>
        <w:t xml:space="preserve">Хореографическим отделением ДШИ большое внимание уделяется постановке народных танцев. </w:t>
      </w:r>
      <w:proofErr w:type="gramStart"/>
      <w:r w:rsidR="00613EF9" w:rsidRPr="00613EF9">
        <w:rPr>
          <w:color w:val="000000"/>
          <w:sz w:val="26"/>
          <w:szCs w:val="26"/>
          <w:shd w:val="clear" w:color="auto" w:fill="FFFFFF"/>
        </w:rPr>
        <w:t>Наши зрители знают русские, украинские, армянские, белорусские,  татарские, казахские, немецкие, башкирские постановки.</w:t>
      </w:r>
      <w:proofErr w:type="gramEnd"/>
      <w:r w:rsidR="00613EF9" w:rsidRPr="00613EF9">
        <w:rPr>
          <w:color w:val="000000"/>
          <w:sz w:val="26"/>
          <w:szCs w:val="26"/>
          <w:shd w:val="clear" w:color="auto" w:fill="FFFFFF"/>
        </w:rPr>
        <w:t xml:space="preserve"> </w:t>
      </w:r>
      <w:r w:rsidRPr="00613EF9">
        <w:rPr>
          <w:color w:val="000000"/>
          <w:sz w:val="26"/>
          <w:szCs w:val="26"/>
          <w:shd w:val="clear" w:color="auto" w:fill="FFFFFF"/>
        </w:rPr>
        <w:t>Тема сохранения народных традиций обязательно присутствует в плане работы каждого сельского клуба. Масштабным получился «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Соль-Илецкий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Сабантуй», состоявшийся в начале июня текущего года. С инициативой его проведения выступила </w:t>
      </w:r>
      <w:r w:rsidR="00BA3E1E" w:rsidRPr="00613EF9">
        <w:rPr>
          <w:color w:val="000000"/>
          <w:sz w:val="26"/>
          <w:szCs w:val="26"/>
          <w:shd w:val="clear" w:color="auto" w:fill="FFFFFF"/>
        </w:rPr>
        <w:t xml:space="preserve">местная </w:t>
      </w:r>
      <w:r w:rsidRPr="00613EF9">
        <w:rPr>
          <w:color w:val="000000"/>
          <w:sz w:val="26"/>
          <w:szCs w:val="26"/>
          <w:shd w:val="clear" w:color="auto" w:fill="FFFFFF"/>
        </w:rPr>
        <w:t xml:space="preserve">татарская автономия. Администрация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Соль-Илецкого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городского округа поддержала идею и всемерно способствовала её осуществлению. Данный праздник по праву можно назвать многонациональным.</w:t>
      </w:r>
      <w:r w:rsidRPr="00613EF9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> 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 xml:space="preserve">Традиционно на территории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Соль-Илецкого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городского округа проводится Межрегиональный фестиваль «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Соль-Илецкий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арбуз». Это не только праздник бахчеводов, направленный на позиционирование родного края и продукции бахчеводства, – это своеобразный парад национальностей, проживающих на нашей территории. Большую работу по сохранению и популяризации национальных традиций проводит краеведческий музей.</w:t>
      </w:r>
      <w:r w:rsidR="00BA3E1E" w:rsidRPr="00613EF9">
        <w:rPr>
          <w:color w:val="000000"/>
          <w:sz w:val="26"/>
          <w:szCs w:val="26"/>
          <w:shd w:val="clear" w:color="auto" w:fill="FFFFFF"/>
        </w:rPr>
        <w:t xml:space="preserve"> С целью популяризации казачьей культуры создан филиал музея в селе Григорьевка. 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>Мы обращаем внимание на данные вопросы и в сфере развития туризма, которую рассматриваем одним из серьёзных направлений экономики и средством утверждения духовности. Муниципальное автономное учреждение «Туристско-информационный центр» разрабатывает и внедряет экскурсионные этнографические и культурно-познавательные маршруты.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>В работу по формированию негативного общественного мнения к экстремистским проявлениям вовлечены активисты ветеранских и молодёжных организаций. В общественную жизнь активно включены лидеры национальных объединений, национальных культурных обществ.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 xml:space="preserve">Вся работа в сфере гармонизации межнациональных отношений и укрепления единства многонационального народа проводится в соответствии с планом мероприятий по реализации в Оренбургской области в 2014 - 2020 годах Стратегии государственной национальной политики Российской Федерации на период до 2025 года, программой «Профилактика терроризма и экстремизма на территории Оренбургской области» на 2014-2018 годы. В настоящее время формируется муниципальная нормативная база, регулирующая вопросы гармонизации межнациональных и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этноконфессиональных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отношений и профилактики экстремизма.</w:t>
      </w:r>
    </w:p>
    <w:p w:rsidR="00A733F4" w:rsidRPr="00613EF9" w:rsidRDefault="00A733F4" w:rsidP="00613EF9">
      <w:pPr>
        <w:pStyle w:val="a3"/>
        <w:ind w:left="-426" w:firstLine="567"/>
        <w:jc w:val="both"/>
        <w:rPr>
          <w:color w:val="000000"/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 xml:space="preserve">Уважаемые коллеги! Убежден, что данный наша сегодняшняя встреча будет способствовать выработке новых эффективных решений, направленных на эффективную организацию муниципальной деятельности в сфере межнациональных и </w:t>
      </w:r>
      <w:proofErr w:type="spellStart"/>
      <w:r w:rsidRPr="00613EF9">
        <w:rPr>
          <w:color w:val="000000"/>
          <w:sz w:val="26"/>
          <w:szCs w:val="26"/>
          <w:shd w:val="clear" w:color="auto" w:fill="FFFFFF"/>
        </w:rPr>
        <w:t>этноконфессиональных</w:t>
      </w:r>
      <w:proofErr w:type="spellEnd"/>
      <w:r w:rsidRPr="00613EF9">
        <w:rPr>
          <w:color w:val="000000"/>
          <w:sz w:val="26"/>
          <w:szCs w:val="26"/>
          <w:shd w:val="clear" w:color="auto" w:fill="FFFFFF"/>
        </w:rPr>
        <w:t xml:space="preserve"> отношений, противодействие экстремизму и терроризму на национальной и религиозной почве. Необходимо, чтобы совместная работа по гармонизации межнациональных отношений стала ещё более системной и эффективной.</w:t>
      </w:r>
    </w:p>
    <w:p w:rsidR="0070684F" w:rsidRPr="00613EF9" w:rsidRDefault="00A733F4" w:rsidP="00613EF9">
      <w:pPr>
        <w:pStyle w:val="a3"/>
        <w:ind w:left="-426" w:firstLine="567"/>
        <w:jc w:val="both"/>
        <w:rPr>
          <w:sz w:val="26"/>
          <w:szCs w:val="26"/>
        </w:rPr>
      </w:pPr>
      <w:r w:rsidRPr="00613EF9">
        <w:rPr>
          <w:color w:val="000000"/>
          <w:sz w:val="26"/>
          <w:szCs w:val="26"/>
          <w:shd w:val="clear" w:color="auto" w:fill="FFFFFF"/>
        </w:rPr>
        <w:t>Желаю всем участникам семинара интересных дискуссий и выводов, взвешенных оценок, успехов в решении наших общих задач!</w:t>
      </w:r>
    </w:p>
    <w:sectPr w:rsidR="0070684F" w:rsidRPr="00613EF9" w:rsidSect="004F46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02"/>
    <w:rsid w:val="00011876"/>
    <w:rsid w:val="00035C54"/>
    <w:rsid w:val="000A41CE"/>
    <w:rsid w:val="000B3F8B"/>
    <w:rsid w:val="000F6064"/>
    <w:rsid w:val="001229FB"/>
    <w:rsid w:val="00152D6D"/>
    <w:rsid w:val="00182780"/>
    <w:rsid w:val="001A24B9"/>
    <w:rsid w:val="00235C2F"/>
    <w:rsid w:val="004D1A94"/>
    <w:rsid w:val="004F4665"/>
    <w:rsid w:val="005670AE"/>
    <w:rsid w:val="00596B38"/>
    <w:rsid w:val="00600B7B"/>
    <w:rsid w:val="00613EF9"/>
    <w:rsid w:val="0070684F"/>
    <w:rsid w:val="00836924"/>
    <w:rsid w:val="008666DE"/>
    <w:rsid w:val="008A010E"/>
    <w:rsid w:val="008E06DA"/>
    <w:rsid w:val="00946D9A"/>
    <w:rsid w:val="009D4495"/>
    <w:rsid w:val="009D5919"/>
    <w:rsid w:val="00A301DC"/>
    <w:rsid w:val="00A733F4"/>
    <w:rsid w:val="00A77EED"/>
    <w:rsid w:val="00BA3E1E"/>
    <w:rsid w:val="00BC7F02"/>
    <w:rsid w:val="00BE37FF"/>
    <w:rsid w:val="00CE3C6C"/>
    <w:rsid w:val="00E7386A"/>
    <w:rsid w:val="00EC43C2"/>
    <w:rsid w:val="00F7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8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F74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4">
    <w:name w:val="Emphasis"/>
    <w:basedOn w:val="a0"/>
    <w:uiPriority w:val="20"/>
    <w:qFormat/>
    <w:rsid w:val="008666DE"/>
    <w:rPr>
      <w:i/>
      <w:iCs/>
    </w:rPr>
  </w:style>
  <w:style w:type="paragraph" w:styleId="a5">
    <w:name w:val="Normal (Web)"/>
    <w:basedOn w:val="a"/>
    <w:uiPriority w:val="99"/>
    <w:semiHidden/>
    <w:unhideWhenUsed/>
    <w:rsid w:val="0086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66DE"/>
  </w:style>
  <w:style w:type="character" w:styleId="a6">
    <w:name w:val="Hyperlink"/>
    <w:basedOn w:val="a0"/>
    <w:uiPriority w:val="99"/>
    <w:semiHidden/>
    <w:unhideWhenUsed/>
    <w:rsid w:val="0083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15</cp:revision>
  <cp:lastPrinted>2016-07-05T09:30:00Z</cp:lastPrinted>
  <dcterms:created xsi:type="dcterms:W3CDTF">2016-07-04T13:42:00Z</dcterms:created>
  <dcterms:modified xsi:type="dcterms:W3CDTF">2016-07-07T07:10:00Z</dcterms:modified>
</cp:coreProperties>
</file>