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8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5918"/>
      </w:tblGrid>
      <w:tr w:rsidR="00142530" w:rsidTr="00022D24">
        <w:tc>
          <w:tcPr>
            <w:tcW w:w="5918" w:type="dxa"/>
          </w:tcPr>
          <w:p w:rsidR="00142530" w:rsidRDefault="00142530" w:rsidP="00022D24">
            <w:pPr>
              <w:widowControl w:val="0"/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 № </w:t>
            </w:r>
            <w:r w:rsidR="00A45EC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документации на проведение торгов в форме открытого аукциона  № </w:t>
            </w:r>
            <w:r w:rsidR="00887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142530" w:rsidRDefault="00142530" w:rsidP="00022D24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142530" w:rsidRDefault="00142530" w:rsidP="00142530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заявки на участие в аукционе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Председателю </w:t>
      </w:r>
    </w:p>
    <w:p w:rsidR="00142530" w:rsidRDefault="00142530" w:rsidP="00142530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аукционной комиссии</w:t>
      </w:r>
    </w:p>
    <w:p w:rsidR="00142530" w:rsidRDefault="00142530" w:rsidP="00142530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142530" w:rsidRDefault="00142530" w:rsidP="001425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142530" w:rsidRDefault="00142530" w:rsidP="001425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Лот:_________________________________________________________________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Тип и наименования объекта____________________________________________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Адрес:____________________________________________________________________________________________________________________________________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специализация торгового объекта________________________________________ _____________________________________________________________________</w:t>
      </w:r>
    </w:p>
    <w:p w:rsidR="00142530" w:rsidRDefault="00142530" w:rsidP="00142530">
      <w:pPr>
        <w:widowControl w:val="0"/>
        <w:tabs>
          <w:tab w:val="left" w:pos="567"/>
        </w:tabs>
        <w:spacing w:after="0" w:line="240" w:lineRule="auto"/>
        <w:ind w:right="-2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proofErr w:type="gramStart"/>
      <w:r>
        <w:rPr>
          <w:rFonts w:ascii="Times New Roman" w:hAnsi="Times New Roman" w:cs="Times New Roman"/>
          <w:sz w:val="27"/>
          <w:szCs w:val="27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_____________________________________________________________________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(наименование участника аукциона (претендента)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42530" w:rsidRDefault="00142530" w:rsidP="0014253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лице ______________________________________________________________,  (наименование  претендента  (представителя претендента)</w:t>
      </w:r>
      <w:proofErr w:type="gramEnd"/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3.Претендент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</w:t>
      </w:r>
    </w:p>
    <w:p w:rsidR="00142530" w:rsidRDefault="00142530" w:rsidP="0014253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(Ф.И.О., телефон работника организации (ИП) – претендента (представителя претендента) на участие в аукционе)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 сведения о проведен</w:t>
      </w:r>
      <w:proofErr w:type="gramStart"/>
      <w:r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кциона просим сообщать уполномоченному лицу. 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4.Реквизиты претендента (представителя претендента): ИНН____________________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;О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ГРНИП(ОГРЮЛ)__________________________, телефон ______________________, адрес электронной почты_______________, Банковские реквизиты претендента (представителя претендента):  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Получатель (индивидуальный предприниматели, или физическое лицо)_____________________________________________________________;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*Сведения  предоставляются на основании  выписки банка получателя.</w:t>
      </w:r>
    </w:p>
    <w:p w:rsidR="00142530" w:rsidRDefault="00142530" w:rsidP="00142530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претендента</w:t>
      </w:r>
    </w:p>
    <w:p w:rsidR="00142530" w:rsidRDefault="00142530" w:rsidP="0014253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(представителя претендента) ____________________/_______________(Ф.И.О.)</w:t>
      </w:r>
    </w:p>
    <w:p w:rsidR="00142530" w:rsidRDefault="00142530" w:rsidP="0014253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М.П.                                                                                        «___»________2024</w:t>
      </w:r>
      <w:r>
        <w:rPr>
          <w:rFonts w:ascii="Times New Roman" w:hAnsi="Times New Roman" w:cs="Times New Roman"/>
          <w:bCs/>
          <w:sz w:val="27"/>
          <w:szCs w:val="27"/>
        </w:rPr>
        <w:br/>
      </w: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5776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776"/>
      </w:tblGrid>
      <w:tr w:rsidR="00142530" w:rsidTr="00022D24">
        <w:tc>
          <w:tcPr>
            <w:tcW w:w="5776" w:type="dxa"/>
          </w:tcPr>
          <w:p w:rsidR="00142530" w:rsidRDefault="00142530" w:rsidP="00022D24">
            <w:pPr>
              <w:widowControl w:val="0"/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 № </w:t>
            </w:r>
            <w:r w:rsidR="00A45EC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документации на проведение торгов в форме открытого аукциона  № </w:t>
            </w:r>
            <w:r w:rsidR="00A45E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142530" w:rsidRDefault="00142530" w:rsidP="00022D24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142530" w:rsidRDefault="00142530" w:rsidP="0014253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142530" w:rsidRDefault="00142530" w:rsidP="0014253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Опись документов</w:t>
      </w:r>
      <w:r>
        <w:rPr>
          <w:rFonts w:ascii="Times New Roman" w:hAnsi="Times New Roman" w:cs="Times New Roman"/>
          <w:sz w:val="27"/>
          <w:szCs w:val="27"/>
        </w:rPr>
        <w:t>, представляемых претендентом на участие</w:t>
      </w:r>
    </w:p>
    <w:p w:rsidR="00142530" w:rsidRDefault="00142530" w:rsidP="0014253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аукционе №         на право заключения договора на размещение нестационарного торгового объекта: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адресу:__________________________________________________________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лот:_______________________________________________________________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специализация торгового объекта: _____________________________________</w:t>
      </w:r>
    </w:p>
    <w:p w:rsidR="00142530" w:rsidRDefault="00142530" w:rsidP="0014253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142530" w:rsidTr="00022D24">
        <w:trPr>
          <w:cantSplit/>
          <w:trHeight w:val="36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3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7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19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36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358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2530" w:rsidRDefault="00142530" w:rsidP="0014253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42530" w:rsidRDefault="00142530" w:rsidP="0014253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                                                                                    «____»_________2024</w:t>
      </w:r>
    </w:p>
    <w:p w:rsidR="00452ADE" w:rsidRDefault="00452ADE"/>
    <w:sectPr w:rsidR="0045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8"/>
    <w:rsid w:val="00142530"/>
    <w:rsid w:val="00452ADE"/>
    <w:rsid w:val="008878C8"/>
    <w:rsid w:val="00A45ECF"/>
    <w:rsid w:val="00C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30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30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dcterms:created xsi:type="dcterms:W3CDTF">2024-04-17T07:07:00Z</dcterms:created>
  <dcterms:modified xsi:type="dcterms:W3CDTF">2024-04-22T10:10:00Z</dcterms:modified>
</cp:coreProperties>
</file>