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0C" w:rsidRPr="00C422D5" w:rsidRDefault="00E96F0C" w:rsidP="00B011B3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11B3" w:rsidRPr="00C422D5" w:rsidRDefault="00B011B3" w:rsidP="00B011B3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публичных слушаний</w:t>
      </w:r>
    </w:p>
    <w:p w:rsidR="00B011B3" w:rsidRPr="00C422D5" w:rsidRDefault="00B011B3" w:rsidP="00B011B3">
      <w:pPr>
        <w:pStyle w:val="a3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проекту  отчета об исполнении бюджета муниципального образования </w:t>
      </w:r>
      <w:proofErr w:type="spellStart"/>
      <w:r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>Соль-Илецкий</w:t>
      </w:r>
      <w:proofErr w:type="spellEnd"/>
      <w:r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 за </w:t>
      </w:r>
      <w:r w:rsidR="00984E7E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B011B3" w:rsidRPr="00C422D5" w:rsidRDefault="00B011B3" w:rsidP="00B011B3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11B3" w:rsidRPr="00C422D5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проведения: </w:t>
      </w:r>
      <w:r w:rsidR="00984E7E">
        <w:rPr>
          <w:rFonts w:ascii="Times New Roman" w:hAnsi="Times New Roman" w:cs="Times New Roman"/>
          <w:color w:val="000000" w:themeColor="text1"/>
          <w:sz w:val="28"/>
          <w:szCs w:val="28"/>
        </w:rPr>
        <w:t>05.05</w:t>
      </w:r>
      <w:r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D40637"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84E7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3F4B17"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</w:p>
    <w:p w:rsidR="00B011B3" w:rsidRPr="00C422D5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 проведения: </w:t>
      </w:r>
      <w:r w:rsidR="003F4B17"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>.00 час.</w:t>
      </w:r>
    </w:p>
    <w:p w:rsidR="00B011B3" w:rsidRPr="00C422D5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>Место проведения: Детская школа искусств (</w:t>
      </w:r>
      <w:proofErr w:type="gramStart"/>
      <w:r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Соль-Илецк, ул. </w:t>
      </w:r>
      <w:proofErr w:type="spellStart"/>
      <w:r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>Орская</w:t>
      </w:r>
      <w:proofErr w:type="spellEnd"/>
      <w:r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>, 99)</w:t>
      </w:r>
    </w:p>
    <w:p w:rsidR="00B011B3" w:rsidRPr="00C422D5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Присутствуют:</w:t>
      </w:r>
    </w:p>
    <w:p w:rsidR="00B011B3" w:rsidRPr="00C422D5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Депутаты Совета депутатов городского округа, руководители муниципальных учреждений и предприятий, работники органов местного самоуправления </w:t>
      </w:r>
      <w:proofErr w:type="spellStart"/>
      <w:r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>Соль-Илецкого</w:t>
      </w:r>
      <w:proofErr w:type="spellEnd"/>
      <w:r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</w:t>
      </w:r>
      <w:r w:rsidR="00C763AA"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011B3" w:rsidRPr="00C422D5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на слушаниях присутствуют </w:t>
      </w:r>
      <w:r w:rsidR="00A36407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A3640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011B3" w:rsidRPr="00C422D5" w:rsidRDefault="00B011B3" w:rsidP="00984E7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Председательствует на слушаниях </w:t>
      </w:r>
      <w:r w:rsidR="00984E7E">
        <w:rPr>
          <w:rFonts w:ascii="Times New Roman" w:hAnsi="Times New Roman"/>
          <w:color w:val="000000" w:themeColor="text1"/>
          <w:sz w:val="28"/>
          <w:szCs w:val="28"/>
        </w:rPr>
        <w:t>Кузьмин Алексей Александрович</w:t>
      </w:r>
      <w:r w:rsidR="004F2D44" w:rsidRPr="00C422D5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984E7E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4F2D44" w:rsidRPr="00C422D5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 w:rsidR="004F2D44" w:rsidRPr="00C422D5">
        <w:rPr>
          <w:rFonts w:ascii="Times New Roman" w:hAnsi="Times New Roman"/>
          <w:color w:val="000000" w:themeColor="text1"/>
          <w:sz w:val="28"/>
          <w:szCs w:val="28"/>
        </w:rPr>
        <w:t>Соль-Илецкий</w:t>
      </w:r>
      <w:proofErr w:type="spellEnd"/>
      <w:r w:rsidR="004F2D44" w:rsidRPr="00C422D5">
        <w:rPr>
          <w:rFonts w:ascii="Times New Roman" w:hAnsi="Times New Roman"/>
          <w:color w:val="000000" w:themeColor="text1"/>
          <w:sz w:val="28"/>
          <w:szCs w:val="28"/>
        </w:rPr>
        <w:t xml:space="preserve"> городской округ</w:t>
      </w:r>
      <w:r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011B3" w:rsidRPr="00C422D5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>Повестка дня:</w:t>
      </w:r>
    </w:p>
    <w:p w:rsidR="00B011B3" w:rsidRPr="00C422D5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 Доклад </w:t>
      </w:r>
      <w:r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по проекту  отчета об исполнении бюджета муниципального образования </w:t>
      </w:r>
      <w:proofErr w:type="spellStart"/>
      <w:r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>Соль-Илецкий</w:t>
      </w:r>
      <w:proofErr w:type="spellEnd"/>
      <w:r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 за </w:t>
      </w:r>
      <w:r w:rsidR="00984E7E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557AAD"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011B3" w:rsidRPr="00C422D5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Докладчик: </w:t>
      </w:r>
      <w:proofErr w:type="spellStart"/>
      <w:r w:rsidR="00863F59"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>Макурина</w:t>
      </w:r>
      <w:proofErr w:type="spellEnd"/>
      <w:r w:rsidR="00863F59"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Ю.Ю.</w:t>
      </w:r>
      <w:r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начальник финансового управления администрации </w:t>
      </w:r>
      <w:proofErr w:type="spellStart"/>
      <w:r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>Соль-Илецкого</w:t>
      </w:r>
      <w:proofErr w:type="spellEnd"/>
      <w:r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округа.</w:t>
      </w:r>
    </w:p>
    <w:p w:rsidR="00B011B3" w:rsidRPr="00C422D5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11B3" w:rsidRPr="00C422D5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Публичные слушания открыл председатель </w:t>
      </w:r>
      <w:r w:rsidR="00C763AA"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А.А. Кузьмин. </w:t>
      </w:r>
    </w:p>
    <w:p w:rsidR="00B011B3" w:rsidRPr="00C422D5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Публичные слушания по проекту  отчета об исполнении бюджета муниципального образования </w:t>
      </w:r>
      <w:proofErr w:type="spellStart"/>
      <w:r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>Соль-Илецкий</w:t>
      </w:r>
      <w:proofErr w:type="spellEnd"/>
      <w:r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 за </w:t>
      </w:r>
      <w:r w:rsidR="00984E7E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проводятся в соответствии с постановлением </w:t>
      </w:r>
      <w:r w:rsidR="008C4F29">
        <w:rPr>
          <w:rFonts w:ascii="Times New Roman" w:hAnsi="Times New Roman" w:cs="Times New Roman"/>
          <w:color w:val="000000" w:themeColor="text1"/>
          <w:sz w:val="28"/>
          <w:szCs w:val="28"/>
        </w:rPr>
        <w:t>главы</w:t>
      </w:r>
      <w:r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>Соль-Илецкого</w:t>
      </w:r>
      <w:proofErr w:type="spellEnd"/>
      <w:r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от </w:t>
      </w:r>
      <w:r w:rsidR="002045AC">
        <w:rPr>
          <w:rFonts w:ascii="Times New Roman" w:hAnsi="Times New Roman" w:cs="Times New Roman"/>
          <w:color w:val="000000" w:themeColor="text1"/>
          <w:sz w:val="28"/>
          <w:szCs w:val="28"/>
        </w:rPr>
        <w:t>05.05.2021</w:t>
      </w:r>
      <w:r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2045A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>-п.</w:t>
      </w:r>
    </w:p>
    <w:p w:rsidR="00B011B3" w:rsidRPr="00C422D5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Данное постановление и  проект  отчета об исполнении бюджета муниципального образования </w:t>
      </w:r>
      <w:proofErr w:type="spellStart"/>
      <w:r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>Соль-Илецкий</w:t>
      </w:r>
      <w:proofErr w:type="spellEnd"/>
      <w:r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 за </w:t>
      </w:r>
      <w:r w:rsidR="00984E7E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были опубликованы в газете «</w:t>
      </w:r>
      <w:proofErr w:type="spellStart"/>
      <w:r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>Илецкая</w:t>
      </w:r>
      <w:proofErr w:type="spellEnd"/>
      <w:r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Защита» </w:t>
      </w:r>
      <w:r w:rsidR="00557AAD" w:rsidRPr="008C4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8C4F29" w:rsidRPr="008C4F29">
        <w:rPr>
          <w:rFonts w:ascii="Times New Roman" w:hAnsi="Times New Roman" w:cs="Times New Roman"/>
          <w:color w:val="000000" w:themeColor="text1"/>
          <w:sz w:val="28"/>
          <w:szCs w:val="28"/>
        </w:rPr>
        <w:t>17.04.2021</w:t>
      </w:r>
      <w:r w:rsidR="00557AAD" w:rsidRPr="008C4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557AAD"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 размещены на официальном сайте администрации </w:t>
      </w:r>
      <w:proofErr w:type="spellStart"/>
      <w:r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>Соль-Илецкого</w:t>
      </w:r>
      <w:proofErr w:type="spellEnd"/>
      <w:r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в сети «Интернет».</w:t>
      </w:r>
    </w:p>
    <w:p w:rsidR="00B011B3" w:rsidRPr="00C422D5" w:rsidRDefault="003A1A24" w:rsidP="00B011B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011B3"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редложения   и   замечания   по   проекту  отчета об исполнении бюджета </w:t>
      </w:r>
      <w:r w:rsidR="00557AAD"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557AAD"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>Соль-Илецкий</w:t>
      </w:r>
      <w:proofErr w:type="spellEnd"/>
      <w:r w:rsidR="00557AAD"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 за </w:t>
      </w:r>
      <w:r w:rsidR="00984E7E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557AAD"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B011B3"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>не поступали.</w:t>
      </w:r>
    </w:p>
    <w:p w:rsidR="00B011B3" w:rsidRPr="00C422D5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11B3" w:rsidRPr="00C422D5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>СЛУШАЛИ:</w:t>
      </w:r>
    </w:p>
    <w:p w:rsidR="001B059F" w:rsidRPr="00C422D5" w:rsidRDefault="00B011B3" w:rsidP="001B05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докладом </w:t>
      </w:r>
      <w:r w:rsidR="003A1A24"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>по проекту  отчета об ис</w:t>
      </w:r>
      <w:r w:rsidR="001B059F"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>полнении бюджета муниципального</w:t>
      </w:r>
    </w:p>
    <w:p w:rsidR="00B011B3" w:rsidRPr="00C422D5" w:rsidRDefault="003A1A24" w:rsidP="001B059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</w:t>
      </w:r>
      <w:proofErr w:type="spellStart"/>
      <w:r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>Соль-Илецкий</w:t>
      </w:r>
      <w:proofErr w:type="spellEnd"/>
      <w:r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 за </w:t>
      </w:r>
      <w:r w:rsidR="00984E7E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B011B3"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выступила </w:t>
      </w:r>
      <w:proofErr w:type="spellStart"/>
      <w:r w:rsidR="00863F59"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>Макурин</w:t>
      </w:r>
      <w:r w:rsidR="00800D84"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863F59"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Ю.Ю.</w:t>
      </w:r>
      <w:r w:rsidR="00B011B3"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начальник финансового управления администрации </w:t>
      </w:r>
      <w:proofErr w:type="spellStart"/>
      <w:r w:rsidR="00B011B3"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>Соль-Илецкого</w:t>
      </w:r>
      <w:proofErr w:type="spellEnd"/>
      <w:r w:rsidR="00B011B3"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округа:</w:t>
      </w:r>
    </w:p>
    <w:p w:rsidR="007F7D6E" w:rsidRPr="008F4FA6" w:rsidRDefault="00B011B3" w:rsidP="007F7D6E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F7D6E" w:rsidRPr="008F4FA6">
        <w:rPr>
          <w:rFonts w:ascii="Times New Roman" w:eastAsia="Times New Roman" w:hAnsi="Times New Roman"/>
          <w:sz w:val="28"/>
          <w:szCs w:val="28"/>
        </w:rPr>
        <w:t>Доходная часть  бюджета городского округа исполнена  в сумме 1 390,7 млн. руб. при уточненном плане – 1 398,4 млн. руб. или 99,5 процента от утвержденных бюджетных назначений.</w:t>
      </w:r>
    </w:p>
    <w:p w:rsidR="007F7D6E" w:rsidRPr="008F4FA6" w:rsidRDefault="007F7D6E" w:rsidP="007F7D6E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8F4FA6">
        <w:rPr>
          <w:rFonts w:ascii="Times New Roman" w:eastAsia="Times New Roman" w:hAnsi="Times New Roman"/>
          <w:sz w:val="28"/>
          <w:szCs w:val="28"/>
        </w:rPr>
        <w:lastRenderedPageBreak/>
        <w:tab/>
        <w:t>В результате исполнения доходной части бюджета городского округа сложилась следующая структура доходных источников в процентах от общего объема  доходов, в т.ч.:</w:t>
      </w:r>
    </w:p>
    <w:p w:rsidR="007F7D6E" w:rsidRPr="008F4FA6" w:rsidRDefault="007F7D6E" w:rsidP="007F7D6E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8F4FA6">
        <w:rPr>
          <w:rFonts w:ascii="Times New Roman" w:eastAsia="Times New Roman" w:hAnsi="Times New Roman"/>
          <w:sz w:val="28"/>
          <w:szCs w:val="28"/>
        </w:rPr>
        <w:tab/>
        <w:t>- налоговые и неналоговые поступления – 27,0 процентов  или 375,6 млн. рублей;</w:t>
      </w:r>
    </w:p>
    <w:p w:rsidR="007F7D6E" w:rsidRPr="008F4FA6" w:rsidRDefault="007F7D6E" w:rsidP="007F7D6E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8F4FA6">
        <w:rPr>
          <w:rFonts w:ascii="Times New Roman" w:eastAsia="Times New Roman" w:hAnsi="Times New Roman"/>
          <w:sz w:val="28"/>
          <w:szCs w:val="28"/>
        </w:rPr>
        <w:tab/>
        <w:t>- безвозмездные поступления – 73,0  процента  или 1 015,1 млн. рублей.</w:t>
      </w:r>
    </w:p>
    <w:p w:rsidR="007F7D6E" w:rsidRPr="008F4FA6" w:rsidRDefault="007F7D6E" w:rsidP="007F7D6E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8F4FA6">
        <w:rPr>
          <w:rFonts w:ascii="Times New Roman" w:eastAsia="Times New Roman" w:hAnsi="Times New Roman"/>
          <w:sz w:val="28"/>
          <w:szCs w:val="28"/>
        </w:rPr>
        <w:tab/>
        <w:t>Налоговые доходы поступили в бюджет городского округа  в сумме 343,5 млн. рублей, что составляет 100,1 процента от утвержденных бюджетных назначений на 2020 год (бюджетные назначения 343,1 млн. рублей).</w:t>
      </w:r>
    </w:p>
    <w:p w:rsidR="007F7D6E" w:rsidRPr="008F4FA6" w:rsidRDefault="007F7D6E" w:rsidP="007F7D6E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8F4FA6">
        <w:rPr>
          <w:rFonts w:ascii="Times New Roman" w:eastAsia="Times New Roman" w:hAnsi="Times New Roman"/>
          <w:sz w:val="28"/>
          <w:szCs w:val="28"/>
        </w:rPr>
        <w:tab/>
        <w:t>Структуру налоговых доходов бюджета городского округа можно представить следующим образом:</w:t>
      </w:r>
    </w:p>
    <w:p w:rsidR="007F7D6E" w:rsidRPr="008F4FA6" w:rsidRDefault="007F7D6E" w:rsidP="007F7D6E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8F4FA6">
        <w:rPr>
          <w:rFonts w:ascii="Times New Roman" w:eastAsia="Times New Roman" w:hAnsi="Times New Roman"/>
          <w:sz w:val="28"/>
          <w:szCs w:val="28"/>
        </w:rPr>
        <w:tab/>
        <w:t>1)  в структуре налоговых поступлений доходной части бюджета городского округа преобладающую долю занимает налог на доходы физических лиц – 70,1 процента. Налог на доходы физических лиц поступил  в сумме – 240,9 млн. рублей при  уточненном плане – 241,0 млн. рублей, или 100,0 процентов от утвержденных бюджетных назначений;</w:t>
      </w:r>
    </w:p>
    <w:p w:rsidR="007F7D6E" w:rsidRPr="008F4FA6" w:rsidRDefault="007F7D6E" w:rsidP="007F7D6E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8F4FA6">
        <w:rPr>
          <w:rFonts w:ascii="Times New Roman" w:eastAsia="Times New Roman" w:hAnsi="Times New Roman"/>
          <w:sz w:val="28"/>
          <w:szCs w:val="28"/>
        </w:rPr>
        <w:t xml:space="preserve"> </w:t>
      </w:r>
      <w:r w:rsidRPr="008F4FA6">
        <w:rPr>
          <w:rFonts w:ascii="Times New Roman" w:eastAsia="Times New Roman" w:hAnsi="Times New Roman"/>
          <w:sz w:val="28"/>
          <w:szCs w:val="28"/>
        </w:rPr>
        <w:tab/>
        <w:t>2)  налоги на совокупный доход составляют 14,4  процента от общего объема налоговых доходов бюджета городского округа, при  уточненном плане – 48,8 млн. рублей, поступление составило 49,5 млн. рублей  или 101,4 процента от утвержденных бюджетных назначений, в том числе:</w:t>
      </w:r>
    </w:p>
    <w:p w:rsidR="007F7D6E" w:rsidRPr="008F4FA6" w:rsidRDefault="007F7D6E" w:rsidP="007F7D6E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8F4FA6">
        <w:rPr>
          <w:rFonts w:ascii="Times New Roman" w:eastAsia="Times New Roman" w:hAnsi="Times New Roman"/>
          <w:sz w:val="28"/>
          <w:szCs w:val="28"/>
        </w:rPr>
        <w:tab/>
        <w:t>- налог, взимаемый в связи с применением упрощенной системы налогообложения, поступил в сумме 33,6 млн. рублей или 101,8 процента от утвержденных бюджетных назначений;</w:t>
      </w:r>
    </w:p>
    <w:p w:rsidR="007F7D6E" w:rsidRPr="008F4FA6" w:rsidRDefault="007F7D6E" w:rsidP="007F7D6E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8F4FA6">
        <w:rPr>
          <w:rFonts w:ascii="Times New Roman" w:eastAsia="Times New Roman" w:hAnsi="Times New Roman"/>
          <w:sz w:val="28"/>
          <w:szCs w:val="28"/>
        </w:rPr>
        <w:tab/>
        <w:t>- единый налог на вмененный доход для отдельных видов деятельности поступил в сумме 9,3 млн. рублей, или 100,4 процента от утвержденных бюджетных назначений;</w:t>
      </w:r>
    </w:p>
    <w:p w:rsidR="007F7D6E" w:rsidRPr="008F4FA6" w:rsidRDefault="007F7D6E" w:rsidP="007F7D6E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8F4FA6">
        <w:rPr>
          <w:rFonts w:ascii="Times New Roman" w:eastAsia="Times New Roman" w:hAnsi="Times New Roman"/>
          <w:sz w:val="28"/>
          <w:szCs w:val="28"/>
        </w:rPr>
        <w:tab/>
        <w:t>- единый сельскохозяйственный налог в сумме 3,4 млн. рублей,  или 100,3 процента от утвержденных бюджетных назначений;</w:t>
      </w:r>
    </w:p>
    <w:p w:rsidR="007F7D6E" w:rsidRPr="008F4FA6" w:rsidRDefault="007F7D6E" w:rsidP="007F7D6E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8F4FA6">
        <w:rPr>
          <w:rFonts w:ascii="Times New Roman" w:eastAsia="Times New Roman" w:hAnsi="Times New Roman"/>
          <w:sz w:val="28"/>
          <w:szCs w:val="28"/>
        </w:rPr>
        <w:tab/>
        <w:t>- налог, взимаемый в связи с применением патентной системы налогообложения в сумме 3,1 млн. рублей или 101,4 процента от утвержденных бюджетных ассигнований;</w:t>
      </w:r>
    </w:p>
    <w:p w:rsidR="007F7D6E" w:rsidRPr="008F4FA6" w:rsidRDefault="007F7D6E" w:rsidP="007F7D6E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8F4FA6">
        <w:rPr>
          <w:rFonts w:ascii="Times New Roman" w:eastAsia="Times New Roman" w:hAnsi="Times New Roman"/>
          <w:sz w:val="28"/>
          <w:szCs w:val="28"/>
        </w:rPr>
        <w:tab/>
        <w:t>3) доходы от уплаты акцизов – 5,2  процента от общего объема налоговых доходов бюджета городского округа (при уточненном плане 18,3 млн. рублей  поступление составило 17,9 млн. рублей);</w:t>
      </w:r>
    </w:p>
    <w:p w:rsidR="007F7D6E" w:rsidRPr="008F4FA6" w:rsidRDefault="007F7D6E" w:rsidP="007F7D6E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8F4FA6">
        <w:rPr>
          <w:rFonts w:ascii="Times New Roman" w:eastAsia="Times New Roman" w:hAnsi="Times New Roman"/>
          <w:sz w:val="28"/>
          <w:szCs w:val="28"/>
        </w:rPr>
        <w:tab/>
        <w:t>4) налоги на имущество – 7,4 процента  от общего объема налоговых доходов бюджета городского округа или 25,4 млн. рублей, в том числе:</w:t>
      </w:r>
    </w:p>
    <w:p w:rsidR="007F7D6E" w:rsidRPr="008F4FA6" w:rsidRDefault="007F7D6E" w:rsidP="007F7D6E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8F4FA6">
        <w:rPr>
          <w:rFonts w:ascii="Times New Roman" w:eastAsia="Times New Roman" w:hAnsi="Times New Roman"/>
          <w:sz w:val="28"/>
          <w:szCs w:val="28"/>
        </w:rPr>
        <w:tab/>
        <w:t>- налог на имущество физических лиц поступил в сумме 2,4 млн. рублей  или 99,2 процента  от утвержденных бюджетных назначений;</w:t>
      </w:r>
    </w:p>
    <w:p w:rsidR="007F7D6E" w:rsidRPr="008F4FA6" w:rsidRDefault="007F7D6E" w:rsidP="007F7D6E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8F4FA6">
        <w:rPr>
          <w:rFonts w:ascii="Times New Roman" w:eastAsia="Times New Roman" w:hAnsi="Times New Roman"/>
          <w:sz w:val="28"/>
          <w:szCs w:val="28"/>
        </w:rPr>
        <w:tab/>
        <w:t>- земельный налог поступил в сумме 23,0  млн. рублей или 101,0 процент  от утвержденных бюджетных назначений;</w:t>
      </w:r>
    </w:p>
    <w:p w:rsidR="007F7D6E" w:rsidRPr="008F4FA6" w:rsidRDefault="007F7D6E" w:rsidP="007F7D6E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8F4FA6">
        <w:rPr>
          <w:rFonts w:ascii="Times New Roman" w:eastAsia="Times New Roman" w:hAnsi="Times New Roman"/>
          <w:sz w:val="28"/>
          <w:szCs w:val="28"/>
        </w:rPr>
        <w:tab/>
        <w:t>5) поступление государственной пошлины в бюджет составило 2,9  процента от общего объема налоговых доходов бюджета городского округа (при уточненном плане 9,8 млн. рублей, поступило 9,8 млн. рублей).</w:t>
      </w:r>
    </w:p>
    <w:p w:rsidR="007F7D6E" w:rsidRPr="008F4FA6" w:rsidRDefault="007F7D6E" w:rsidP="007F7D6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4FA6">
        <w:rPr>
          <w:rFonts w:ascii="Times New Roman" w:eastAsia="Times New Roman" w:hAnsi="Times New Roman"/>
          <w:sz w:val="28"/>
          <w:szCs w:val="28"/>
        </w:rPr>
        <w:lastRenderedPageBreak/>
        <w:tab/>
        <w:t xml:space="preserve">Неналоговые доходы поступили в бюджет городского округа  в сумме – 32,1 млн. рублей, </w:t>
      </w:r>
      <w:r w:rsidRPr="008F4FA6">
        <w:rPr>
          <w:rFonts w:ascii="Times New Roman" w:hAnsi="Times New Roman"/>
          <w:sz w:val="28"/>
          <w:szCs w:val="28"/>
        </w:rPr>
        <w:t>что  на 9,9 млн.  рублей  меньше  поступлений прошлого года</w:t>
      </w:r>
      <w:r w:rsidRPr="008F4FA6">
        <w:rPr>
          <w:rFonts w:ascii="Times New Roman" w:eastAsia="Times New Roman" w:hAnsi="Times New Roman"/>
          <w:sz w:val="28"/>
          <w:szCs w:val="28"/>
        </w:rPr>
        <w:t xml:space="preserve"> или 100,9 процента от утвержденных бюджетных назначений.</w:t>
      </w:r>
      <w:r w:rsidRPr="008F4FA6">
        <w:rPr>
          <w:rFonts w:ascii="Times New Roman" w:hAnsi="Times New Roman"/>
          <w:sz w:val="28"/>
          <w:szCs w:val="28"/>
        </w:rPr>
        <w:t xml:space="preserve"> </w:t>
      </w:r>
    </w:p>
    <w:p w:rsidR="007F7D6E" w:rsidRPr="008F4FA6" w:rsidRDefault="007F7D6E" w:rsidP="007F7D6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F4FA6">
        <w:rPr>
          <w:rFonts w:ascii="Times New Roman" w:hAnsi="Times New Roman"/>
          <w:sz w:val="28"/>
          <w:szCs w:val="28"/>
        </w:rPr>
        <w:t>В структуре неналоговых доходов, по результатам исполнения бюджета, наибольший удельный вес приходится на поступления доходов от использования имущества, находящегося в государственной и муниципальной собственности  городского округа  – 45,4  процента,  что в денежном выражении составляет 14,6 млн. рублей.</w:t>
      </w:r>
    </w:p>
    <w:p w:rsidR="007F7D6E" w:rsidRPr="008F4FA6" w:rsidRDefault="007F7D6E" w:rsidP="007F7D6E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8F4FA6">
        <w:rPr>
          <w:rFonts w:ascii="Times New Roman" w:eastAsia="Times New Roman" w:hAnsi="Times New Roman"/>
          <w:sz w:val="28"/>
          <w:szCs w:val="28"/>
        </w:rPr>
        <w:t xml:space="preserve">  </w:t>
      </w:r>
      <w:r w:rsidRPr="008F4FA6">
        <w:rPr>
          <w:rFonts w:ascii="Times New Roman" w:eastAsia="Times New Roman" w:hAnsi="Times New Roman"/>
          <w:sz w:val="28"/>
          <w:szCs w:val="28"/>
        </w:rPr>
        <w:tab/>
        <w:t>В 2020 году з</w:t>
      </w:r>
      <w:r w:rsidRPr="008F4FA6">
        <w:rPr>
          <w:rFonts w:ascii="Times New Roman" w:hAnsi="Times New Roman"/>
          <w:sz w:val="28"/>
          <w:szCs w:val="28"/>
        </w:rPr>
        <w:t>начительно снизилось поступление прочих неналоговых доходов. Удельный вес прочих неналоговых доходов в общей сумме неналоговых доходов в 2020 году составил 14,0 процентов или 4,5 млн. рублей. Основную долю прочих неналоговых доходов составляют поступления от использования территории КМЗ «Соленые озера»,  которые  в 2020 году снизились из-за пандемии.</w:t>
      </w:r>
    </w:p>
    <w:p w:rsidR="007F7D6E" w:rsidRPr="008F4FA6" w:rsidRDefault="007F7D6E" w:rsidP="007F7D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F4FA6">
        <w:rPr>
          <w:rFonts w:ascii="Times New Roman" w:eastAsia="Times New Roman" w:hAnsi="Times New Roman"/>
          <w:sz w:val="28"/>
          <w:szCs w:val="28"/>
        </w:rPr>
        <w:tab/>
        <w:t>Поступления доходов от реализации имущества, находящегося в государственной и муниципальной собственности составили в сумме 9,8 млн. рублей при уточненном плане 9,7 млн. рублей, или 100,9 процента от утвержденных бюджетных назначений, в том числе:</w:t>
      </w:r>
    </w:p>
    <w:p w:rsidR="007F7D6E" w:rsidRPr="008F4FA6" w:rsidRDefault="007F7D6E" w:rsidP="007F7D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F4FA6">
        <w:rPr>
          <w:rFonts w:ascii="Times New Roman" w:eastAsia="Times New Roman" w:hAnsi="Times New Roman"/>
          <w:sz w:val="28"/>
          <w:szCs w:val="28"/>
        </w:rPr>
        <w:t>- доходы от реализации имущества – 0,4 млн. рублей или 100,0 процента от утвержденных бюджетных назначений;</w:t>
      </w:r>
    </w:p>
    <w:p w:rsidR="007F7D6E" w:rsidRPr="008F4FA6" w:rsidRDefault="007F7D6E" w:rsidP="007F7D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F4FA6">
        <w:rPr>
          <w:rFonts w:ascii="Times New Roman" w:eastAsia="Times New Roman" w:hAnsi="Times New Roman"/>
          <w:sz w:val="28"/>
          <w:szCs w:val="28"/>
        </w:rPr>
        <w:tab/>
        <w:t>- доходы от продажи земельных участков – 9,4 млн. рублей или 100,9 процента от утвержденных бюджетных назначений.</w:t>
      </w:r>
    </w:p>
    <w:p w:rsidR="007F7D6E" w:rsidRPr="008F4FA6" w:rsidRDefault="007F7D6E" w:rsidP="007F7D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F4FA6">
        <w:rPr>
          <w:rFonts w:ascii="Times New Roman" w:eastAsia="Times New Roman" w:hAnsi="Times New Roman"/>
          <w:sz w:val="28"/>
          <w:szCs w:val="28"/>
        </w:rPr>
        <w:t>Поступления по статье доходов   «Штрафы, санкции, возмещения ущерба» составили в сумме 2,2 млн. рублей или 96,3 процента  от утвержденных бюджетных назначений.</w:t>
      </w:r>
    </w:p>
    <w:p w:rsidR="007F7D6E" w:rsidRPr="008F4FA6" w:rsidRDefault="007F7D6E" w:rsidP="007F7D6E">
      <w:pPr>
        <w:pStyle w:val="a5"/>
        <w:ind w:firstLine="709"/>
        <w:rPr>
          <w:rFonts w:eastAsia="Calibri"/>
          <w:szCs w:val="28"/>
          <w:lang w:eastAsia="en-US"/>
        </w:rPr>
      </w:pPr>
      <w:r w:rsidRPr="008F4FA6">
        <w:rPr>
          <w:rFonts w:eastAsia="Calibri"/>
          <w:szCs w:val="28"/>
          <w:lang w:eastAsia="en-US"/>
        </w:rPr>
        <w:t>Поступления платы за негативное воздействие на окружающую среду в 2020 году  сложились в сумме 0,7  млн. рублей, или 102,4 процента от утвержденных бюджетных назначений.</w:t>
      </w:r>
    </w:p>
    <w:p w:rsidR="007F7D6E" w:rsidRPr="008F4FA6" w:rsidRDefault="007F7D6E" w:rsidP="007F7D6E">
      <w:pPr>
        <w:widowControl w:val="0"/>
        <w:spacing w:after="0" w:line="240" w:lineRule="auto"/>
        <w:ind w:firstLine="567"/>
        <w:jc w:val="both"/>
        <w:rPr>
          <w:szCs w:val="28"/>
        </w:rPr>
      </w:pPr>
      <w:r w:rsidRPr="008F4FA6">
        <w:rPr>
          <w:rFonts w:ascii="Times New Roman" w:eastAsia="Times New Roman" w:hAnsi="Times New Roman"/>
          <w:sz w:val="28"/>
          <w:szCs w:val="28"/>
        </w:rPr>
        <w:t xml:space="preserve">Доходы от компенсации затрат городских округов  составили в сумме 0,4 млн. рублей. </w:t>
      </w:r>
    </w:p>
    <w:p w:rsidR="007F7D6E" w:rsidRPr="008F4FA6" w:rsidRDefault="007F7D6E" w:rsidP="007F7D6E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8F4FA6">
        <w:rPr>
          <w:rFonts w:ascii="Times New Roman" w:eastAsia="Times New Roman" w:hAnsi="Times New Roman"/>
          <w:sz w:val="28"/>
          <w:szCs w:val="28"/>
        </w:rPr>
        <w:tab/>
        <w:t>Объем безвозмездных поступлений по статье доходов «Безвозмездные поступления»  при плановых назначениях в сумме  1 023,5 млн. рублей  исполнен на 99,2 процента или в размере 1 015,1 млн. рублей, в том числе:</w:t>
      </w:r>
    </w:p>
    <w:p w:rsidR="007F7D6E" w:rsidRPr="008F4FA6" w:rsidRDefault="007F7D6E" w:rsidP="007F7D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F4FA6">
        <w:rPr>
          <w:rFonts w:ascii="Times New Roman" w:eastAsia="Times New Roman" w:hAnsi="Times New Roman"/>
          <w:sz w:val="28"/>
          <w:szCs w:val="28"/>
        </w:rPr>
        <w:tab/>
        <w:t>по статье доходов «Дотации бюджетам бюджетной системы Российской Федерации» денежные  средства поступили в сумме 315,2  млн. рублей, или 99,8 процентов от бюджетных назначений;</w:t>
      </w:r>
    </w:p>
    <w:p w:rsidR="007F7D6E" w:rsidRPr="008F4FA6" w:rsidRDefault="007F7D6E" w:rsidP="007F7D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F4FA6">
        <w:rPr>
          <w:rFonts w:ascii="Times New Roman" w:eastAsia="Times New Roman" w:hAnsi="Times New Roman"/>
          <w:sz w:val="28"/>
          <w:szCs w:val="28"/>
        </w:rPr>
        <w:t>по статье доходов «Субсидии бюджетам бюджетной системы Российской Федерации»  общий объем поступлений составил в сумме 190,3 млн. рублей или 98,2 процента  от бюджетных назначений;</w:t>
      </w:r>
    </w:p>
    <w:p w:rsidR="007F7D6E" w:rsidRPr="008F4FA6" w:rsidRDefault="007F7D6E" w:rsidP="007F7D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F4FA6">
        <w:rPr>
          <w:rFonts w:ascii="Times New Roman" w:eastAsia="Times New Roman" w:hAnsi="Times New Roman"/>
          <w:sz w:val="28"/>
          <w:szCs w:val="28"/>
        </w:rPr>
        <w:t>по статье доходов «Субвенции бюджетам бюджетной системы Российской Федерации»  объем поступлений составил – 498,0  млн. рублей или 99,2 процента от бюджетных назначений;</w:t>
      </w:r>
    </w:p>
    <w:p w:rsidR="007F7D6E" w:rsidRPr="008F4FA6" w:rsidRDefault="007F7D6E" w:rsidP="007F7D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F4FA6">
        <w:rPr>
          <w:rFonts w:ascii="Times New Roman" w:eastAsia="Times New Roman" w:hAnsi="Times New Roman"/>
          <w:sz w:val="28"/>
          <w:szCs w:val="28"/>
        </w:rPr>
        <w:t>по статье доходов «Иные межбюджетные трансферты» объем поступлений составил – 11,5  млн. рублей или 97,3 процента от бюджетных назначений;</w:t>
      </w:r>
    </w:p>
    <w:p w:rsidR="007F7D6E" w:rsidRPr="008F4FA6" w:rsidRDefault="007F7D6E" w:rsidP="007F7D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F4FA6">
        <w:rPr>
          <w:rFonts w:ascii="Times New Roman" w:eastAsia="Times New Roman" w:hAnsi="Times New Roman"/>
          <w:sz w:val="28"/>
          <w:szCs w:val="28"/>
        </w:rPr>
        <w:t xml:space="preserve">по статье доходов «Прочие безвозмездные поступления в бюджеты </w:t>
      </w:r>
      <w:r w:rsidRPr="008F4FA6">
        <w:rPr>
          <w:rFonts w:ascii="Times New Roman" w:eastAsia="Times New Roman" w:hAnsi="Times New Roman"/>
          <w:sz w:val="28"/>
          <w:szCs w:val="28"/>
        </w:rPr>
        <w:lastRenderedPageBreak/>
        <w:t>городских округов» объем поступлений составил 0,4 млн. рублей;</w:t>
      </w:r>
    </w:p>
    <w:p w:rsidR="007F7D6E" w:rsidRPr="008F4FA6" w:rsidRDefault="007F7D6E" w:rsidP="007F7D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F4FA6">
        <w:rPr>
          <w:rFonts w:ascii="Times New Roman" w:eastAsia="Times New Roman" w:hAnsi="Times New Roman"/>
          <w:sz w:val="28"/>
          <w:szCs w:val="28"/>
        </w:rPr>
        <w:t xml:space="preserve">по статье доходов «Возврат прочих остатков субсидий, субвенций и иных межбюджетных трансфертов прошлых лет» объем поступлений составил 0,3 млн. рублей со знаком минус. </w:t>
      </w:r>
    </w:p>
    <w:p w:rsidR="003F4B17" w:rsidRPr="00C422D5" w:rsidRDefault="003F4B17" w:rsidP="007F7D6E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85357" w:rsidRPr="008F4FA6" w:rsidRDefault="003F4B17" w:rsidP="00D853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85357" w:rsidRPr="008F4FA6">
        <w:rPr>
          <w:rFonts w:ascii="Times New Roman" w:hAnsi="Times New Roman"/>
          <w:sz w:val="28"/>
          <w:szCs w:val="28"/>
        </w:rPr>
        <w:t>Общий объем расходов  бюджета городского округа за 2020 год  при утвержденных бюджетных назначениях  в сумме 1 423,4 млн. рублей составил в сумме 1 410,8 млн. рублей или 99,1 процента.</w:t>
      </w:r>
    </w:p>
    <w:p w:rsidR="00D85357" w:rsidRPr="008F4FA6" w:rsidRDefault="00D85357" w:rsidP="00D853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4FA6">
        <w:rPr>
          <w:rFonts w:ascii="Times New Roman" w:hAnsi="Times New Roman"/>
          <w:sz w:val="28"/>
          <w:szCs w:val="28"/>
        </w:rPr>
        <w:tab/>
        <w:t xml:space="preserve">Расходы бюджета городского округа произведены в пределах поступивших собственных доходов и безвозмездных поступлений из бюджетов других уровней бюджетной системы РФ. </w:t>
      </w:r>
    </w:p>
    <w:p w:rsidR="00D85357" w:rsidRPr="008F4FA6" w:rsidRDefault="00D85357" w:rsidP="00D8535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F4FA6">
        <w:rPr>
          <w:rFonts w:ascii="Times New Roman" w:hAnsi="Times New Roman"/>
          <w:sz w:val="28"/>
          <w:szCs w:val="28"/>
        </w:rPr>
        <w:tab/>
        <w:t xml:space="preserve">По результатам исполнения бюджета городского округа в 2020 году доля программных расходов в общем объеме расходов бюджета городского округа составила  99,1 процента  или 1 397,4 млн. рублей. </w:t>
      </w:r>
    </w:p>
    <w:p w:rsidR="00D85357" w:rsidRPr="008F4FA6" w:rsidRDefault="00D85357" w:rsidP="00D853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4FA6">
        <w:rPr>
          <w:rFonts w:ascii="Times New Roman" w:hAnsi="Times New Roman"/>
          <w:sz w:val="28"/>
          <w:szCs w:val="28"/>
        </w:rPr>
        <w:tab/>
        <w:t xml:space="preserve">В бюджете на 2020 год основным приоритетом являлась реализация ряда социальных Указов Президента Российской Федерации от 7 мая 2012 года. </w:t>
      </w:r>
      <w:r w:rsidRPr="008F4FA6">
        <w:rPr>
          <w:rFonts w:ascii="Times New Roman" w:hAnsi="Times New Roman"/>
          <w:sz w:val="28"/>
          <w:szCs w:val="28"/>
        </w:rPr>
        <w:br/>
      </w:r>
      <w:r w:rsidRPr="008F4FA6">
        <w:rPr>
          <w:rFonts w:ascii="Times New Roman" w:hAnsi="Times New Roman"/>
          <w:sz w:val="28"/>
          <w:szCs w:val="28"/>
        </w:rPr>
        <w:tab/>
        <w:t>Бюджет 2020 года сохранил свою социальную направленность. На финансирование отраслей социальной сферы было направлено 1 010,2 млн. рублей, что составляет 71,6 процентов от общего объема расходов бюджета городского округа.</w:t>
      </w:r>
    </w:p>
    <w:p w:rsidR="00D85357" w:rsidRPr="008F4FA6" w:rsidRDefault="00D85357" w:rsidP="00D853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4FA6">
        <w:rPr>
          <w:rFonts w:ascii="Times New Roman" w:hAnsi="Times New Roman"/>
          <w:sz w:val="28"/>
          <w:szCs w:val="28"/>
        </w:rPr>
        <w:tab/>
        <w:t xml:space="preserve">1) Наибольший удельный вес в расходах бюджета городского округа на социальную сферу  занимают расходы на образование. </w:t>
      </w:r>
      <w:r w:rsidRPr="008F4FA6">
        <w:rPr>
          <w:rFonts w:ascii="Times New Roman" w:hAnsi="Times New Roman"/>
          <w:sz w:val="28"/>
          <w:szCs w:val="28"/>
        </w:rPr>
        <w:tab/>
      </w:r>
    </w:p>
    <w:p w:rsidR="00D85357" w:rsidRPr="008F4FA6" w:rsidRDefault="00D85357" w:rsidP="00D853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4FA6">
        <w:rPr>
          <w:rFonts w:ascii="Times New Roman" w:hAnsi="Times New Roman"/>
          <w:sz w:val="28"/>
          <w:szCs w:val="28"/>
        </w:rPr>
        <w:tab/>
        <w:t>Исполнение бюджетных назначений по образованию составило 814,6 млн. рублей при утвержденном плане бюджетных ассигнований 819,9 млн. рублей, или 99,4 процента к годовым бюджетным назначениям.</w:t>
      </w:r>
    </w:p>
    <w:p w:rsidR="00D85357" w:rsidRPr="006C1CED" w:rsidRDefault="00D85357" w:rsidP="00D853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4FA6">
        <w:rPr>
          <w:rFonts w:ascii="Times New Roman" w:hAnsi="Times New Roman"/>
          <w:sz w:val="28"/>
          <w:szCs w:val="28"/>
        </w:rPr>
        <w:tab/>
      </w:r>
      <w:proofErr w:type="gramStart"/>
      <w:r w:rsidRPr="00B043F3">
        <w:rPr>
          <w:rFonts w:ascii="Times New Roman" w:hAnsi="Times New Roman"/>
          <w:sz w:val="28"/>
          <w:szCs w:val="28"/>
        </w:rPr>
        <w:t xml:space="preserve">За счет средств,  поступивших с областного и федерального бюджетов,  в эту отрасль направлено 457,1 млн. рублей, в т.ч. субвенции на обеспечение государственных гарантий прав </w:t>
      </w:r>
      <w:r w:rsidRPr="006C1CED">
        <w:rPr>
          <w:rFonts w:ascii="Times New Roman" w:hAnsi="Times New Roman"/>
          <w:sz w:val="28"/>
          <w:szCs w:val="28"/>
        </w:rPr>
        <w:t>граждан на получение общедоступного и бесплатного дошкольного и общего образования детей в муниципальных образовательных учреждениях в сумме 416,5 млн. рублей.</w:t>
      </w:r>
      <w:proofErr w:type="gramEnd"/>
    </w:p>
    <w:p w:rsidR="00D85357" w:rsidRPr="008F4FA6" w:rsidRDefault="00D85357" w:rsidP="00D853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1CED">
        <w:rPr>
          <w:rFonts w:ascii="Times New Roman" w:hAnsi="Times New Roman"/>
          <w:sz w:val="28"/>
          <w:szCs w:val="28"/>
        </w:rPr>
        <w:tab/>
        <w:t>На выполнение расходных обязательств по образованию</w:t>
      </w:r>
      <w:r w:rsidRPr="008F4FA6">
        <w:rPr>
          <w:rFonts w:ascii="Times New Roman" w:hAnsi="Times New Roman"/>
          <w:sz w:val="28"/>
          <w:szCs w:val="28"/>
        </w:rPr>
        <w:t xml:space="preserve"> за счет средств бюджета городского округа было направлено – 357,6 млн. рублей. Это расходы:</w:t>
      </w:r>
    </w:p>
    <w:p w:rsidR="00D85357" w:rsidRPr="008F4FA6" w:rsidRDefault="00D85357" w:rsidP="00D853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4FA6">
        <w:rPr>
          <w:rFonts w:ascii="Times New Roman" w:hAnsi="Times New Roman"/>
          <w:sz w:val="28"/>
          <w:szCs w:val="28"/>
        </w:rPr>
        <w:tab/>
        <w:t xml:space="preserve"> в сумме 104,5 млн. рублей на содержание дошкольных образовательных учреждений;</w:t>
      </w:r>
    </w:p>
    <w:p w:rsidR="00D85357" w:rsidRPr="008F4FA6" w:rsidRDefault="00D85357" w:rsidP="00D853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4FA6">
        <w:rPr>
          <w:rFonts w:ascii="Times New Roman" w:hAnsi="Times New Roman"/>
          <w:sz w:val="28"/>
          <w:szCs w:val="28"/>
        </w:rPr>
        <w:tab/>
        <w:t xml:space="preserve"> в сумме 224,3 млн. рублей на обеспечение функционирования общего и дополнительного образования;</w:t>
      </w:r>
    </w:p>
    <w:p w:rsidR="00D85357" w:rsidRPr="008F4FA6" w:rsidRDefault="00D85357" w:rsidP="00D853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4FA6">
        <w:rPr>
          <w:rFonts w:ascii="Times New Roman" w:hAnsi="Times New Roman"/>
          <w:sz w:val="28"/>
          <w:szCs w:val="28"/>
        </w:rPr>
        <w:tab/>
        <w:t>в сумме 28,8 млн. рублей  на выполнение расходных обязательств по молодежной политике и другим вопросам в области образования.</w:t>
      </w:r>
    </w:p>
    <w:p w:rsidR="00D85357" w:rsidRPr="008F4FA6" w:rsidRDefault="00D85357" w:rsidP="00D853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4FA6">
        <w:rPr>
          <w:rFonts w:ascii="Times New Roman" w:hAnsi="Times New Roman"/>
          <w:sz w:val="28"/>
          <w:szCs w:val="28"/>
        </w:rPr>
        <w:tab/>
      </w:r>
      <w:r w:rsidRPr="008F4FA6">
        <w:rPr>
          <w:rFonts w:ascii="Times New Roman" w:eastAsia="Times New Roman" w:hAnsi="Times New Roman"/>
          <w:sz w:val="28"/>
          <w:szCs w:val="28"/>
        </w:rPr>
        <w:t xml:space="preserve">Удельный вес расходов по разделу «Образование»  в общем объеме расходов бюджета городского округа составил 57,7 </w:t>
      </w:r>
      <w:r w:rsidRPr="008F4FA6">
        <w:rPr>
          <w:rFonts w:ascii="Times New Roman" w:hAnsi="Times New Roman"/>
          <w:sz w:val="28"/>
          <w:szCs w:val="28"/>
        </w:rPr>
        <w:t>процента</w:t>
      </w:r>
      <w:r w:rsidRPr="008F4FA6">
        <w:rPr>
          <w:rFonts w:ascii="Times New Roman" w:eastAsia="Times New Roman" w:hAnsi="Times New Roman"/>
          <w:sz w:val="28"/>
          <w:szCs w:val="28"/>
        </w:rPr>
        <w:t>.</w:t>
      </w:r>
    </w:p>
    <w:p w:rsidR="00D85357" w:rsidRPr="008F4FA6" w:rsidRDefault="00D85357" w:rsidP="00D8535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F4FA6">
        <w:rPr>
          <w:rFonts w:ascii="Times New Roman" w:eastAsia="Times New Roman" w:hAnsi="Times New Roman"/>
          <w:sz w:val="28"/>
          <w:szCs w:val="28"/>
        </w:rPr>
        <w:tab/>
      </w:r>
      <w:r w:rsidRPr="008F4FA6">
        <w:rPr>
          <w:rFonts w:ascii="Times New Roman" w:hAnsi="Times New Roman"/>
          <w:sz w:val="28"/>
          <w:szCs w:val="28"/>
        </w:rPr>
        <w:t>Доля программных расходов в общей сумме расходов данного раздела составила 100,0 процентов.  Общее исполнение в рамках муниципальных программ составило в сумме 814,6 млн. рублей или 58,3 процента от общего объема бюджетных ассигнований, предусмотренных в бюджете на 2020 год на реализацию муниципальных программ.</w:t>
      </w:r>
    </w:p>
    <w:p w:rsidR="00D85357" w:rsidRPr="008F4FA6" w:rsidRDefault="00D85357" w:rsidP="00D853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4FA6">
        <w:rPr>
          <w:rFonts w:ascii="Times New Roman" w:hAnsi="Times New Roman"/>
          <w:sz w:val="28"/>
          <w:szCs w:val="28"/>
        </w:rPr>
        <w:lastRenderedPageBreak/>
        <w:tab/>
        <w:t xml:space="preserve">2) Расходы бюджета городского округа по разделу «Культура, кинематография» составили – 114,7 млн. рублей, или 100,0 процентов к годовым бюджетным назначениям.  </w:t>
      </w:r>
    </w:p>
    <w:p w:rsidR="00D85357" w:rsidRPr="008F4FA6" w:rsidRDefault="00D85357" w:rsidP="00D85357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8F4FA6">
        <w:rPr>
          <w:rFonts w:ascii="Times New Roman" w:hAnsi="Times New Roman"/>
          <w:sz w:val="28"/>
          <w:szCs w:val="28"/>
        </w:rPr>
        <w:tab/>
      </w:r>
      <w:r w:rsidRPr="008F4FA6">
        <w:rPr>
          <w:rFonts w:ascii="Times New Roman" w:eastAsia="Times New Roman" w:hAnsi="Times New Roman"/>
          <w:sz w:val="28"/>
          <w:szCs w:val="28"/>
        </w:rPr>
        <w:t xml:space="preserve">Удельный вес расходов по разделу «Культура, кинематография»  в общем объеме расходов бюджета городского округа составил 8,1 </w:t>
      </w:r>
      <w:r w:rsidRPr="008F4FA6">
        <w:rPr>
          <w:rFonts w:ascii="Times New Roman" w:hAnsi="Times New Roman"/>
          <w:sz w:val="28"/>
          <w:szCs w:val="28"/>
        </w:rPr>
        <w:t>процента</w:t>
      </w:r>
      <w:r w:rsidRPr="008F4FA6">
        <w:rPr>
          <w:rFonts w:ascii="Times New Roman" w:eastAsia="Times New Roman" w:hAnsi="Times New Roman"/>
          <w:sz w:val="28"/>
          <w:szCs w:val="28"/>
        </w:rPr>
        <w:t>.</w:t>
      </w:r>
    </w:p>
    <w:p w:rsidR="00D85357" w:rsidRPr="008F4FA6" w:rsidRDefault="00D85357" w:rsidP="00D8535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F4FA6">
        <w:rPr>
          <w:rFonts w:ascii="Times New Roman" w:eastAsia="Times New Roman" w:hAnsi="Times New Roman"/>
          <w:sz w:val="28"/>
          <w:szCs w:val="28"/>
        </w:rPr>
        <w:tab/>
      </w:r>
      <w:r w:rsidRPr="008F4FA6">
        <w:rPr>
          <w:rFonts w:ascii="Times New Roman" w:hAnsi="Times New Roman"/>
          <w:sz w:val="28"/>
          <w:szCs w:val="28"/>
        </w:rPr>
        <w:t>Доля программных расходов в общей сумме расходов данного раздела составила 100,0 процентов.</w:t>
      </w:r>
    </w:p>
    <w:p w:rsidR="00D85357" w:rsidRPr="008F4FA6" w:rsidRDefault="00D85357" w:rsidP="00D8535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F4FA6">
        <w:rPr>
          <w:rFonts w:ascii="Times New Roman" w:hAnsi="Times New Roman"/>
          <w:sz w:val="28"/>
          <w:szCs w:val="28"/>
        </w:rPr>
        <w:t>Общее исполнение в рамках муниципальных программ по данному разделу составило в сумме 114,7 млн. рублей или 8,2 процента от общего объема бюджетных ассигнований, предусмотренных в бюджете на 2020 год на реализацию муниципальных программ.</w:t>
      </w:r>
    </w:p>
    <w:p w:rsidR="00D85357" w:rsidRPr="008F4FA6" w:rsidRDefault="00D85357" w:rsidP="00D853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4FA6">
        <w:rPr>
          <w:rFonts w:ascii="Times New Roman" w:hAnsi="Times New Roman"/>
          <w:sz w:val="28"/>
          <w:szCs w:val="28"/>
        </w:rPr>
        <w:tab/>
        <w:t>3) Общий объем расходов на пенсионное обеспечение, социальное обеспечение населения, охрану семьи и детства на 2020 год предусмотрен в бюджете городского округа в сумме 67,6 млн. рублей, исполнение по данному разделу составило в сумме  63,9 млн. рублей, или 94,7 процента к утвержденным плановым назначениям, в том числе:</w:t>
      </w:r>
    </w:p>
    <w:p w:rsidR="00D85357" w:rsidRPr="008F4FA6" w:rsidRDefault="00D85357" w:rsidP="00D853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4FA6">
        <w:rPr>
          <w:rFonts w:ascii="Times New Roman" w:hAnsi="Times New Roman"/>
          <w:sz w:val="28"/>
          <w:szCs w:val="28"/>
        </w:rPr>
        <w:tab/>
        <w:t xml:space="preserve">- </w:t>
      </w:r>
      <w:proofErr w:type="gramStart"/>
      <w:r w:rsidRPr="008F4FA6">
        <w:rPr>
          <w:rFonts w:ascii="Times New Roman" w:hAnsi="Times New Roman"/>
          <w:sz w:val="28"/>
          <w:szCs w:val="28"/>
        </w:rPr>
        <w:t>бюджетные ассигнования, предусмотренные на пенсионное обеспечение исполнены</w:t>
      </w:r>
      <w:proofErr w:type="gramEnd"/>
      <w:r w:rsidRPr="008F4FA6">
        <w:rPr>
          <w:rFonts w:ascii="Times New Roman" w:hAnsi="Times New Roman"/>
          <w:sz w:val="28"/>
          <w:szCs w:val="28"/>
        </w:rPr>
        <w:t xml:space="preserve"> в сумме 3,3 млн. рублей или  100,0   процентов к утвержденным плановым назначениям;</w:t>
      </w:r>
    </w:p>
    <w:p w:rsidR="00D85357" w:rsidRPr="008F4FA6" w:rsidRDefault="00D85357" w:rsidP="00D853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4FA6">
        <w:rPr>
          <w:rFonts w:ascii="Times New Roman" w:hAnsi="Times New Roman"/>
          <w:sz w:val="28"/>
          <w:szCs w:val="28"/>
        </w:rPr>
        <w:tab/>
        <w:t xml:space="preserve">- </w:t>
      </w:r>
      <w:proofErr w:type="gramStart"/>
      <w:r w:rsidRPr="008F4FA6">
        <w:rPr>
          <w:rFonts w:ascii="Times New Roman" w:hAnsi="Times New Roman"/>
          <w:sz w:val="28"/>
          <w:szCs w:val="28"/>
        </w:rPr>
        <w:t>бюджетные ассигнования, предусмотренные на социальное обеспечение населения исполнены</w:t>
      </w:r>
      <w:proofErr w:type="gramEnd"/>
      <w:r w:rsidRPr="008F4FA6">
        <w:rPr>
          <w:rFonts w:ascii="Times New Roman" w:hAnsi="Times New Roman"/>
          <w:sz w:val="28"/>
          <w:szCs w:val="28"/>
        </w:rPr>
        <w:t xml:space="preserve"> в сумме 0,3 млн. рублей или 100,0 процентов к утвержденным плановым назначениям;</w:t>
      </w:r>
    </w:p>
    <w:p w:rsidR="00D85357" w:rsidRPr="008F4FA6" w:rsidRDefault="00D85357" w:rsidP="00D853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4FA6">
        <w:rPr>
          <w:rFonts w:ascii="Times New Roman" w:hAnsi="Times New Roman"/>
          <w:sz w:val="28"/>
          <w:szCs w:val="28"/>
        </w:rPr>
        <w:tab/>
        <w:t xml:space="preserve">- </w:t>
      </w:r>
      <w:proofErr w:type="gramStart"/>
      <w:r w:rsidRPr="008F4FA6">
        <w:rPr>
          <w:rFonts w:ascii="Times New Roman" w:hAnsi="Times New Roman"/>
          <w:sz w:val="28"/>
          <w:szCs w:val="28"/>
        </w:rPr>
        <w:t>бюджетные ассигнования, предусмотренные на исполнение расходных обязательств по  охране семьи  и детства исполнены</w:t>
      </w:r>
      <w:proofErr w:type="gramEnd"/>
      <w:r w:rsidRPr="008F4FA6">
        <w:rPr>
          <w:rFonts w:ascii="Times New Roman" w:hAnsi="Times New Roman"/>
          <w:sz w:val="28"/>
          <w:szCs w:val="28"/>
        </w:rPr>
        <w:t xml:space="preserve"> в сумме 60,3 млн. рублей или 94,4  процента  к утвержденным плановым назначениям.</w:t>
      </w:r>
    </w:p>
    <w:p w:rsidR="00D85357" w:rsidRPr="008F4FA6" w:rsidRDefault="00D85357" w:rsidP="00D85357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8F4FA6">
        <w:rPr>
          <w:rFonts w:ascii="Times New Roman" w:hAnsi="Times New Roman"/>
          <w:sz w:val="28"/>
          <w:szCs w:val="28"/>
        </w:rPr>
        <w:tab/>
      </w:r>
      <w:r w:rsidRPr="008F4FA6">
        <w:rPr>
          <w:rFonts w:ascii="Times New Roman" w:eastAsia="Times New Roman" w:hAnsi="Times New Roman"/>
          <w:sz w:val="28"/>
          <w:szCs w:val="28"/>
        </w:rPr>
        <w:t>Удельный вес расходов по разделу «Социальная политика»  в общем объеме расходов бюджета городского округа составил 4,5 процента.</w:t>
      </w:r>
    </w:p>
    <w:p w:rsidR="00D85357" w:rsidRPr="008F4FA6" w:rsidRDefault="00D85357" w:rsidP="00D8535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F4FA6">
        <w:rPr>
          <w:rFonts w:ascii="Times New Roman" w:eastAsia="Times New Roman" w:hAnsi="Times New Roman"/>
          <w:sz w:val="28"/>
          <w:szCs w:val="28"/>
        </w:rPr>
        <w:tab/>
      </w:r>
      <w:r w:rsidRPr="008F4FA6">
        <w:rPr>
          <w:rFonts w:ascii="Times New Roman" w:hAnsi="Times New Roman"/>
          <w:sz w:val="28"/>
          <w:szCs w:val="28"/>
        </w:rPr>
        <w:t xml:space="preserve">Доля программных расходов в общей сумме расходов данного раздела составила 100,0 процентов. </w:t>
      </w:r>
    </w:p>
    <w:p w:rsidR="00D85357" w:rsidRPr="008F4FA6" w:rsidRDefault="00D85357" w:rsidP="00D8535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F4FA6">
        <w:rPr>
          <w:rFonts w:ascii="Times New Roman" w:hAnsi="Times New Roman"/>
          <w:sz w:val="28"/>
          <w:szCs w:val="28"/>
        </w:rPr>
        <w:t xml:space="preserve">4) На развитие физической культуры и спорта из бюджета городского округа было направлено 17,0  млн. рублей, в том числе: </w:t>
      </w:r>
    </w:p>
    <w:p w:rsidR="00D85357" w:rsidRPr="008F4FA6" w:rsidRDefault="00D85357" w:rsidP="00D8535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F4FA6">
        <w:rPr>
          <w:rFonts w:ascii="Times New Roman" w:hAnsi="Times New Roman"/>
          <w:sz w:val="28"/>
          <w:szCs w:val="28"/>
        </w:rPr>
        <w:t xml:space="preserve">  -  физическая культура и спорт – 14,6 млн. рублей (предоставление субсидий муниципальному автономному учреждению «Физкультурно-спортивный центр муниципального образования </w:t>
      </w:r>
      <w:proofErr w:type="spellStart"/>
      <w:r w:rsidRPr="008F4FA6">
        <w:rPr>
          <w:rFonts w:ascii="Times New Roman" w:hAnsi="Times New Roman"/>
          <w:sz w:val="28"/>
          <w:szCs w:val="28"/>
        </w:rPr>
        <w:t>Соль-Илецкий</w:t>
      </w:r>
      <w:proofErr w:type="spellEnd"/>
      <w:r w:rsidRPr="008F4FA6">
        <w:rPr>
          <w:rFonts w:ascii="Times New Roman" w:hAnsi="Times New Roman"/>
          <w:sz w:val="28"/>
          <w:szCs w:val="28"/>
        </w:rPr>
        <w:t xml:space="preserve"> городской округ»  на содержание учреждения и проведение спортивных мероприятий);</w:t>
      </w:r>
    </w:p>
    <w:p w:rsidR="00D85357" w:rsidRPr="008F4FA6" w:rsidRDefault="00D85357" w:rsidP="00D853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4FA6">
        <w:rPr>
          <w:rFonts w:ascii="Times New Roman" w:hAnsi="Times New Roman"/>
          <w:sz w:val="28"/>
          <w:szCs w:val="28"/>
        </w:rPr>
        <w:t>- массовый спорт – 1,3 млн. рублей, отражены расходы на содержание автономного учреждения «ТИЦ»,  осуществляемые  за счет субсидий из бюджета городского округа, в сумме 1,3 млн. рублей.</w:t>
      </w:r>
    </w:p>
    <w:p w:rsidR="00D85357" w:rsidRPr="008F4FA6" w:rsidRDefault="00D85357" w:rsidP="00D85357">
      <w:pPr>
        <w:spacing w:after="0" w:line="240" w:lineRule="auto"/>
        <w:ind w:firstLine="567"/>
        <w:jc w:val="both"/>
        <w:rPr>
          <w:rFonts w:ascii="Times New Roman" w:hAnsi="Times New Roman"/>
          <w:kern w:val="16"/>
          <w:position w:val="6"/>
          <w:sz w:val="28"/>
          <w:szCs w:val="28"/>
        </w:rPr>
      </w:pPr>
      <w:proofErr w:type="gramStart"/>
      <w:r w:rsidRPr="008F4FA6">
        <w:rPr>
          <w:rFonts w:ascii="Times New Roman" w:hAnsi="Times New Roman"/>
          <w:kern w:val="16"/>
          <w:position w:val="6"/>
          <w:sz w:val="28"/>
          <w:szCs w:val="28"/>
        </w:rPr>
        <w:t xml:space="preserve">По данному подразделу произведены расходы на строительство хоккейной коробки в с. Трудовое в рамках муниципальной программы «Управление муниципальными финансами и муниципальным долгом муниципального образования </w:t>
      </w:r>
      <w:proofErr w:type="spellStart"/>
      <w:r w:rsidRPr="008F4FA6">
        <w:rPr>
          <w:rFonts w:ascii="Times New Roman" w:hAnsi="Times New Roman"/>
          <w:kern w:val="16"/>
          <w:position w:val="6"/>
          <w:sz w:val="28"/>
          <w:szCs w:val="28"/>
        </w:rPr>
        <w:t>Соль-Илецкий</w:t>
      </w:r>
      <w:proofErr w:type="spellEnd"/>
      <w:r w:rsidRPr="008F4FA6">
        <w:rPr>
          <w:rFonts w:ascii="Times New Roman" w:hAnsi="Times New Roman"/>
          <w:kern w:val="16"/>
          <w:position w:val="6"/>
          <w:sz w:val="28"/>
          <w:szCs w:val="28"/>
        </w:rPr>
        <w:t xml:space="preserve"> городской округ», приоритетного проекта Оренбургской области «Реализация проектов развития общественной инфраструктуры, основанных на местных инициативах»  в сумме 1,1 млн. рублей </w:t>
      </w:r>
      <w:r w:rsidRPr="008F4FA6">
        <w:rPr>
          <w:rFonts w:ascii="Times New Roman" w:hAnsi="Times New Roman"/>
          <w:kern w:val="16"/>
          <w:position w:val="6"/>
          <w:sz w:val="28"/>
          <w:szCs w:val="28"/>
        </w:rPr>
        <w:lastRenderedPageBreak/>
        <w:t>(из них средства населения и спонсоров составили 0,2 млн. рублей, средства областного бюджета – 0,7 млн</w:t>
      </w:r>
      <w:proofErr w:type="gramEnd"/>
      <w:r w:rsidRPr="008F4FA6">
        <w:rPr>
          <w:rFonts w:ascii="Times New Roman" w:hAnsi="Times New Roman"/>
          <w:kern w:val="16"/>
          <w:position w:val="6"/>
          <w:sz w:val="28"/>
          <w:szCs w:val="28"/>
        </w:rPr>
        <w:t>. рублей).</w:t>
      </w:r>
    </w:p>
    <w:p w:rsidR="00D85357" w:rsidRPr="008F4FA6" w:rsidRDefault="00D85357" w:rsidP="00D85357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8F4FA6">
        <w:rPr>
          <w:rFonts w:ascii="Times New Roman" w:hAnsi="Times New Roman"/>
          <w:sz w:val="28"/>
          <w:szCs w:val="28"/>
        </w:rPr>
        <w:tab/>
      </w:r>
      <w:r w:rsidRPr="008F4FA6">
        <w:rPr>
          <w:rFonts w:ascii="Times New Roman" w:eastAsia="Times New Roman" w:hAnsi="Times New Roman"/>
          <w:sz w:val="28"/>
          <w:szCs w:val="28"/>
        </w:rPr>
        <w:t>Удельный вес расходов по разделу «Физическая культура и спорт»  в общем объеме расходов бюджета городского округа составил 1,2 процента.</w:t>
      </w:r>
    </w:p>
    <w:p w:rsidR="00D85357" w:rsidRPr="008F4FA6" w:rsidRDefault="00D85357" w:rsidP="00D8535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F4FA6">
        <w:rPr>
          <w:rFonts w:ascii="Times New Roman" w:eastAsia="Times New Roman" w:hAnsi="Times New Roman"/>
          <w:sz w:val="28"/>
          <w:szCs w:val="28"/>
        </w:rPr>
        <w:tab/>
      </w:r>
      <w:r w:rsidRPr="008F4FA6">
        <w:rPr>
          <w:rFonts w:ascii="Times New Roman" w:hAnsi="Times New Roman"/>
          <w:sz w:val="28"/>
          <w:szCs w:val="28"/>
        </w:rPr>
        <w:t xml:space="preserve">Доля программных расходов в общей сумме расходов данного раздела составила 100,0 процентов. </w:t>
      </w:r>
    </w:p>
    <w:p w:rsidR="00D85357" w:rsidRPr="008F4FA6" w:rsidRDefault="00D85357" w:rsidP="00D8535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F4FA6">
        <w:rPr>
          <w:rFonts w:ascii="Times New Roman" w:hAnsi="Times New Roman"/>
          <w:sz w:val="28"/>
          <w:szCs w:val="28"/>
        </w:rPr>
        <w:t>5) В бюджете городского округа на 2020 год  расходы по разделу «Общегосударственные вопросы» при утвержденных бюджетных назначениях в сумме 114,0  млн. рублей составили – 113,5 млн. рублей, или 99,5 процента к утвержденным бюджетным ассигнованиям, из них:</w:t>
      </w:r>
    </w:p>
    <w:p w:rsidR="00D85357" w:rsidRPr="008F4FA6" w:rsidRDefault="00D85357" w:rsidP="00D853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4FA6">
        <w:rPr>
          <w:rFonts w:ascii="Times New Roman" w:hAnsi="Times New Roman"/>
          <w:sz w:val="28"/>
          <w:szCs w:val="28"/>
        </w:rPr>
        <w:tab/>
        <w:t xml:space="preserve">расходы на обеспечение функционирования высшего должностного лица муниципального образования, представительного органа местного самоуправления, администрации </w:t>
      </w:r>
      <w:proofErr w:type="spellStart"/>
      <w:r w:rsidRPr="008F4FA6">
        <w:rPr>
          <w:rFonts w:ascii="Times New Roman" w:hAnsi="Times New Roman"/>
          <w:sz w:val="28"/>
          <w:szCs w:val="28"/>
        </w:rPr>
        <w:t>Соль-Илецкого</w:t>
      </w:r>
      <w:proofErr w:type="spellEnd"/>
      <w:r w:rsidRPr="008F4FA6">
        <w:rPr>
          <w:rFonts w:ascii="Times New Roman" w:hAnsi="Times New Roman"/>
          <w:sz w:val="28"/>
          <w:szCs w:val="28"/>
        </w:rPr>
        <w:t xml:space="preserve"> городского округа  при утвержденных бюджетных ассигнованиях в сумме 45,1 млн. рублей составили – 44,8 млн. рублей,  или  99,5 процента к утвержденным бюджетным ассигнованиям;</w:t>
      </w:r>
    </w:p>
    <w:p w:rsidR="00D85357" w:rsidRPr="008F4FA6" w:rsidRDefault="00D85357" w:rsidP="00D853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4FA6">
        <w:rPr>
          <w:rFonts w:ascii="Times New Roman" w:hAnsi="Times New Roman"/>
          <w:sz w:val="28"/>
          <w:szCs w:val="28"/>
        </w:rPr>
        <w:tab/>
        <w:t xml:space="preserve">расходы по подразделу 0106 «Обеспечение деятельности финансовых, налоговых и таможенных органов и органов финансового (финансово-бюджетного) надзора» при плановых назначениях в сумме 12,4 млн. рублей профинансированы в сумме 12,3 млн. рублей. По данному разделу проведены расходы в рамках муниципальной программы «Эффективное управление муниципальными финансами и муниципальным долгом </w:t>
      </w:r>
      <w:proofErr w:type="spellStart"/>
      <w:r w:rsidRPr="008F4FA6">
        <w:rPr>
          <w:rFonts w:ascii="Times New Roman" w:hAnsi="Times New Roman"/>
          <w:sz w:val="28"/>
          <w:szCs w:val="28"/>
        </w:rPr>
        <w:t>Соль-Илецкого</w:t>
      </w:r>
      <w:proofErr w:type="spellEnd"/>
      <w:r w:rsidRPr="008F4FA6">
        <w:rPr>
          <w:rFonts w:ascii="Times New Roman" w:hAnsi="Times New Roman"/>
          <w:sz w:val="28"/>
          <w:szCs w:val="28"/>
        </w:rPr>
        <w:t xml:space="preserve"> городского округа»  в сумме 10,9 млн. рублей;</w:t>
      </w:r>
    </w:p>
    <w:p w:rsidR="00D85357" w:rsidRPr="008F4FA6" w:rsidRDefault="00D85357" w:rsidP="00D8535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F4FA6">
        <w:rPr>
          <w:rFonts w:ascii="Times New Roman" w:hAnsi="Times New Roman"/>
          <w:sz w:val="28"/>
          <w:szCs w:val="28"/>
        </w:rPr>
        <w:t>По подразделу 0107 «</w:t>
      </w:r>
      <w:r w:rsidRPr="008F4FA6">
        <w:rPr>
          <w:rFonts w:ascii="Times New Roman" w:eastAsia="Times New Roman" w:hAnsi="Times New Roman"/>
          <w:sz w:val="28"/>
          <w:szCs w:val="28"/>
        </w:rPr>
        <w:t>Обеспечение проведения выборов и референдумов</w:t>
      </w:r>
      <w:r w:rsidRPr="008F4FA6">
        <w:rPr>
          <w:rFonts w:ascii="Times New Roman" w:hAnsi="Times New Roman"/>
          <w:sz w:val="28"/>
          <w:szCs w:val="28"/>
        </w:rPr>
        <w:t>» - отражены расходы муниципального образования на проведение выборов в сумме 4,3 млн. рублей или 100,0 процентов  к утвержденным бюджетным ассигнованиям;</w:t>
      </w:r>
    </w:p>
    <w:p w:rsidR="00D85357" w:rsidRPr="008F4FA6" w:rsidRDefault="00D85357" w:rsidP="00D853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4FA6">
        <w:rPr>
          <w:rFonts w:ascii="Times New Roman" w:hAnsi="Times New Roman"/>
          <w:sz w:val="28"/>
          <w:szCs w:val="28"/>
        </w:rPr>
        <w:tab/>
        <w:t>По подразделу 0111 «Резервные фонды» - отражены средства резервного фонда в сумме 0,1 млн. рублей;</w:t>
      </w:r>
    </w:p>
    <w:p w:rsidR="00D85357" w:rsidRPr="008F4FA6" w:rsidRDefault="00D85357" w:rsidP="00D853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4FA6">
        <w:rPr>
          <w:rFonts w:ascii="Times New Roman" w:hAnsi="Times New Roman"/>
          <w:sz w:val="28"/>
          <w:szCs w:val="28"/>
        </w:rPr>
        <w:tab/>
        <w:t>по подразделу 0113 «Другие общегосударственные вопросы» общий объем расходов составил 52,0 млн. рублей при утвержденных бюджетных назначениях – 52,1 млн. рублей или 99,8 процента, в том числе:</w:t>
      </w:r>
    </w:p>
    <w:p w:rsidR="00D85357" w:rsidRPr="008F4FA6" w:rsidRDefault="00D85357" w:rsidP="00D853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4FA6">
        <w:rPr>
          <w:rFonts w:ascii="Times New Roman" w:hAnsi="Times New Roman"/>
          <w:sz w:val="28"/>
          <w:szCs w:val="28"/>
        </w:rPr>
        <w:tab/>
        <w:t>расходы на перечисление субсидии муниципальному бюджетному учреждению «Отдел материально технического обеспечения» в сумме 38,3 млн. рублей, из них 38,3 млн. рублей в рамках предоставления субсидий на финансовое обеспечение муниципального задания;</w:t>
      </w:r>
    </w:p>
    <w:p w:rsidR="00D85357" w:rsidRPr="008F4FA6" w:rsidRDefault="00D85357" w:rsidP="00D853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4FA6">
        <w:rPr>
          <w:rFonts w:ascii="Times New Roman" w:hAnsi="Times New Roman"/>
          <w:sz w:val="28"/>
          <w:szCs w:val="28"/>
        </w:rPr>
        <w:tab/>
        <w:t xml:space="preserve">расходы на содержание муниципального казенного учреждения «Центр учета и отчетности муниципального образования </w:t>
      </w:r>
      <w:proofErr w:type="spellStart"/>
      <w:r w:rsidRPr="008F4FA6">
        <w:rPr>
          <w:rFonts w:ascii="Times New Roman" w:hAnsi="Times New Roman"/>
          <w:sz w:val="28"/>
          <w:szCs w:val="28"/>
        </w:rPr>
        <w:t>Соль-Илецкий</w:t>
      </w:r>
      <w:proofErr w:type="spellEnd"/>
      <w:r w:rsidRPr="008F4FA6">
        <w:rPr>
          <w:rFonts w:ascii="Times New Roman" w:hAnsi="Times New Roman"/>
          <w:sz w:val="28"/>
          <w:szCs w:val="28"/>
        </w:rPr>
        <w:t xml:space="preserve"> городской округ» в сумме 10,0 млн. рублей, при плановых назначениях 10,0 млн. рублей.</w:t>
      </w:r>
    </w:p>
    <w:p w:rsidR="00D85357" w:rsidRPr="008F4FA6" w:rsidRDefault="00D85357" w:rsidP="00D85357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8F4FA6">
        <w:rPr>
          <w:rFonts w:ascii="Times New Roman" w:hAnsi="Times New Roman"/>
          <w:sz w:val="28"/>
          <w:szCs w:val="28"/>
        </w:rPr>
        <w:tab/>
      </w:r>
      <w:r w:rsidRPr="008F4FA6">
        <w:rPr>
          <w:rFonts w:ascii="Times New Roman" w:eastAsia="Times New Roman" w:hAnsi="Times New Roman"/>
          <w:sz w:val="28"/>
          <w:szCs w:val="28"/>
        </w:rPr>
        <w:t>Удельный вес расходов по разделу «Общегосударственные вопросы»  в общем объеме расходов бюджета городского округа составил 8,0 процентов.</w:t>
      </w:r>
    </w:p>
    <w:p w:rsidR="00D85357" w:rsidRPr="008F4FA6" w:rsidRDefault="00D85357" w:rsidP="00D8535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F4FA6">
        <w:rPr>
          <w:rFonts w:ascii="Times New Roman" w:eastAsia="Times New Roman" w:hAnsi="Times New Roman"/>
          <w:sz w:val="28"/>
          <w:szCs w:val="28"/>
        </w:rPr>
        <w:tab/>
      </w:r>
      <w:r w:rsidRPr="008F4FA6">
        <w:rPr>
          <w:rFonts w:ascii="Times New Roman" w:hAnsi="Times New Roman"/>
          <w:sz w:val="28"/>
          <w:szCs w:val="28"/>
        </w:rPr>
        <w:t xml:space="preserve">Доля программных расходов в общей сумме расходов данного раздела составила  94,1  процента. </w:t>
      </w:r>
    </w:p>
    <w:p w:rsidR="00D85357" w:rsidRPr="008F4FA6" w:rsidRDefault="00D85357" w:rsidP="00D853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4FA6">
        <w:rPr>
          <w:rFonts w:ascii="Times New Roman" w:hAnsi="Times New Roman"/>
          <w:sz w:val="28"/>
          <w:szCs w:val="28"/>
        </w:rPr>
        <w:lastRenderedPageBreak/>
        <w:tab/>
        <w:t>6) Общий объем расходов по разделу «Национальная безопасность и правоохранительная деятельность»  при утвержденных бюджетных назначениях в сумме 20,2 млн. рублей составил – 20,2 млн. рублей, или 99,9 процента.</w:t>
      </w:r>
    </w:p>
    <w:p w:rsidR="00D85357" w:rsidRPr="008F4FA6" w:rsidRDefault="00D85357" w:rsidP="00D853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4FA6">
        <w:rPr>
          <w:rFonts w:ascii="Times New Roman" w:hAnsi="Times New Roman"/>
          <w:sz w:val="28"/>
          <w:szCs w:val="28"/>
        </w:rPr>
        <w:tab/>
        <w:t>По данному разделу профинансированы расходы, в том числе:</w:t>
      </w:r>
    </w:p>
    <w:p w:rsidR="00D85357" w:rsidRPr="008F4FA6" w:rsidRDefault="00D85357" w:rsidP="00D853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4FA6">
        <w:rPr>
          <w:rFonts w:ascii="Times New Roman" w:hAnsi="Times New Roman"/>
          <w:sz w:val="28"/>
          <w:szCs w:val="28"/>
        </w:rPr>
        <w:tab/>
        <w:t xml:space="preserve"> в сумме  2,4 млн. рублей на исполнение федеральных полномочий по государственной регистрации актов гражданского состояния, исполнение составило 100,0 процентов от утвержденных бюджетных назначений;</w:t>
      </w:r>
    </w:p>
    <w:p w:rsidR="00D85357" w:rsidRPr="008F4FA6" w:rsidRDefault="00D85357" w:rsidP="00D853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4FA6">
        <w:rPr>
          <w:rFonts w:ascii="Times New Roman" w:hAnsi="Times New Roman"/>
          <w:sz w:val="28"/>
          <w:szCs w:val="28"/>
        </w:rPr>
        <w:tab/>
        <w:t xml:space="preserve"> в сумме  8,4  млн. рублей  или 99,7 процента от утвержденных бюджетных назначений расходы по подразделу «Защита населения и территории от чрезвычайных ситуаций природного и техногенного характера» (из них 3,0 млн. рублей на содержание муниципального казенного учреждения «Единая дежурно-диспетчерская служба»);</w:t>
      </w:r>
    </w:p>
    <w:p w:rsidR="00D85357" w:rsidRPr="008F4FA6" w:rsidRDefault="00D85357" w:rsidP="00D853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4FA6">
        <w:rPr>
          <w:rFonts w:ascii="Times New Roman" w:hAnsi="Times New Roman"/>
          <w:sz w:val="28"/>
          <w:szCs w:val="28"/>
        </w:rPr>
        <w:tab/>
        <w:t xml:space="preserve">в сумме 8,4  млн. рублей при 100,0 процентном исполнении на обеспечение пожарной безопасности на территории </w:t>
      </w:r>
      <w:proofErr w:type="spellStart"/>
      <w:r w:rsidRPr="008F4FA6">
        <w:rPr>
          <w:rFonts w:ascii="Times New Roman" w:hAnsi="Times New Roman"/>
          <w:sz w:val="28"/>
          <w:szCs w:val="28"/>
        </w:rPr>
        <w:t>Соль-Илецкого</w:t>
      </w:r>
      <w:proofErr w:type="spellEnd"/>
      <w:r w:rsidRPr="008F4FA6">
        <w:rPr>
          <w:rFonts w:ascii="Times New Roman" w:hAnsi="Times New Roman"/>
          <w:sz w:val="28"/>
          <w:szCs w:val="28"/>
        </w:rPr>
        <w:t xml:space="preserve"> городского округа;</w:t>
      </w:r>
    </w:p>
    <w:p w:rsidR="00D85357" w:rsidRPr="008F4FA6" w:rsidRDefault="00D85357" w:rsidP="00D85357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8F4FA6">
        <w:rPr>
          <w:rFonts w:ascii="Times New Roman" w:hAnsi="Times New Roman"/>
          <w:sz w:val="28"/>
          <w:szCs w:val="28"/>
        </w:rPr>
        <w:tab/>
      </w:r>
      <w:r w:rsidRPr="008F4FA6">
        <w:rPr>
          <w:rFonts w:ascii="Times New Roman" w:eastAsia="Times New Roman" w:hAnsi="Times New Roman"/>
          <w:sz w:val="28"/>
          <w:szCs w:val="28"/>
        </w:rPr>
        <w:t>Удельный вес расходов по разделу «</w:t>
      </w:r>
      <w:r w:rsidRPr="008F4FA6">
        <w:rPr>
          <w:rFonts w:ascii="Times New Roman" w:hAnsi="Times New Roman"/>
          <w:sz w:val="28"/>
          <w:szCs w:val="28"/>
        </w:rPr>
        <w:t>Национальная безопасность и правоохранительная деятельность</w:t>
      </w:r>
      <w:r w:rsidRPr="008F4FA6">
        <w:rPr>
          <w:rFonts w:ascii="Times New Roman" w:eastAsia="Times New Roman" w:hAnsi="Times New Roman"/>
          <w:sz w:val="28"/>
          <w:szCs w:val="28"/>
        </w:rPr>
        <w:t>»  в общем объеме расходов бюджета городского округа составил 1,4 процента.</w:t>
      </w:r>
    </w:p>
    <w:p w:rsidR="00D85357" w:rsidRPr="008F4FA6" w:rsidRDefault="00D85357" w:rsidP="00D8535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F4FA6">
        <w:rPr>
          <w:rFonts w:ascii="Times New Roman" w:eastAsia="Times New Roman" w:hAnsi="Times New Roman"/>
          <w:sz w:val="28"/>
          <w:szCs w:val="28"/>
        </w:rPr>
        <w:tab/>
      </w:r>
      <w:r w:rsidRPr="008F4FA6">
        <w:rPr>
          <w:rFonts w:ascii="Times New Roman" w:hAnsi="Times New Roman"/>
          <w:sz w:val="28"/>
          <w:szCs w:val="28"/>
        </w:rPr>
        <w:t>Доля программных расходов в общей сумме расходов данного раздела составила 87,9 процентов.</w:t>
      </w:r>
    </w:p>
    <w:p w:rsidR="00D85357" w:rsidRPr="008F4FA6" w:rsidRDefault="00D85357" w:rsidP="00D853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4FA6">
        <w:rPr>
          <w:rFonts w:ascii="Times New Roman" w:hAnsi="Times New Roman"/>
          <w:sz w:val="28"/>
          <w:szCs w:val="28"/>
        </w:rPr>
        <w:tab/>
        <w:t xml:space="preserve">7) Расходы бюджета городского округа  на национальную экономику составили в сумме 214,8 млн. рублей или 98,8 процентов от утвержденных бюджетных назначений. В структуре расходов на национальную экономику расходы распределились следующим образом относительно общего объема расходов данного раздела:  </w:t>
      </w:r>
    </w:p>
    <w:p w:rsidR="00D85357" w:rsidRPr="008F4FA6" w:rsidRDefault="00D85357" w:rsidP="00D8535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F4FA6">
        <w:rPr>
          <w:rFonts w:ascii="Times New Roman" w:hAnsi="Times New Roman"/>
          <w:sz w:val="28"/>
          <w:szCs w:val="28"/>
        </w:rPr>
        <w:t xml:space="preserve">- дорожное хозяйство – 91,3  процента или 196,1 млн. рублей; </w:t>
      </w:r>
    </w:p>
    <w:p w:rsidR="00D85357" w:rsidRPr="008F4FA6" w:rsidRDefault="00D85357" w:rsidP="00D8535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F4FA6">
        <w:rPr>
          <w:rFonts w:ascii="Times New Roman" w:hAnsi="Times New Roman"/>
          <w:sz w:val="28"/>
          <w:szCs w:val="28"/>
        </w:rPr>
        <w:t xml:space="preserve">- сельское хозяйство и рыболовство – 2,1 процента или 4,6 млн. рублей; </w:t>
      </w:r>
    </w:p>
    <w:p w:rsidR="00D85357" w:rsidRPr="008F4FA6" w:rsidRDefault="00D85357" w:rsidP="00D8535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F4FA6">
        <w:rPr>
          <w:rFonts w:ascii="Times New Roman" w:hAnsi="Times New Roman"/>
          <w:sz w:val="28"/>
          <w:szCs w:val="28"/>
        </w:rPr>
        <w:t>- транспорт – 0,8 процента, или 1,6 млн. рублей;</w:t>
      </w:r>
    </w:p>
    <w:p w:rsidR="00D85357" w:rsidRPr="008F4FA6" w:rsidRDefault="00D85357" w:rsidP="00D8535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F4FA6">
        <w:rPr>
          <w:rFonts w:ascii="Times New Roman" w:hAnsi="Times New Roman"/>
          <w:sz w:val="28"/>
          <w:szCs w:val="28"/>
        </w:rPr>
        <w:t>- другие вопросы в области национальной экономики – 5,8 процента  или 12,5 млн. рублей.</w:t>
      </w:r>
      <w:r w:rsidRPr="008F4FA6">
        <w:rPr>
          <w:rFonts w:ascii="Times New Roman" w:hAnsi="Times New Roman"/>
          <w:sz w:val="28"/>
          <w:szCs w:val="28"/>
        </w:rPr>
        <w:tab/>
      </w:r>
    </w:p>
    <w:p w:rsidR="00D85357" w:rsidRPr="008F4FA6" w:rsidRDefault="00D85357" w:rsidP="00D853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4FA6">
        <w:rPr>
          <w:rFonts w:ascii="Times New Roman" w:hAnsi="Times New Roman"/>
          <w:sz w:val="28"/>
          <w:szCs w:val="28"/>
        </w:rPr>
        <w:tab/>
        <w:t>По статье расходов «Дорожное хозяйство (дорожные фонды) при утвержденных бюджетных ассигнованиях в сумме 198,7 млн. рублей, исполнение составило – 196,1  млн. рублей или 98,7 процента  к утвержденным бюджетным назначениям.</w:t>
      </w:r>
    </w:p>
    <w:p w:rsidR="00D85357" w:rsidRPr="008F4FA6" w:rsidRDefault="00D85357" w:rsidP="00D85357">
      <w:pPr>
        <w:pStyle w:val="a3"/>
        <w:jc w:val="both"/>
        <w:rPr>
          <w:rFonts w:ascii="Times New Roman" w:hAnsi="Times New Roman"/>
          <w:kern w:val="16"/>
          <w:position w:val="6"/>
          <w:sz w:val="28"/>
          <w:szCs w:val="28"/>
        </w:rPr>
      </w:pPr>
      <w:r w:rsidRPr="008F4FA6">
        <w:rPr>
          <w:rFonts w:ascii="Times New Roman" w:hAnsi="Times New Roman"/>
          <w:sz w:val="28"/>
          <w:szCs w:val="28"/>
        </w:rPr>
        <w:tab/>
        <w:t xml:space="preserve">Бюджетные ассигнования дорожного фонда направлялись на реализацию </w:t>
      </w:r>
      <w:r w:rsidRPr="008F4FA6">
        <w:rPr>
          <w:rFonts w:ascii="Times New Roman" w:hAnsi="Times New Roman"/>
          <w:kern w:val="16"/>
          <w:position w:val="6"/>
          <w:sz w:val="28"/>
          <w:szCs w:val="28"/>
        </w:rPr>
        <w:t>муниципальных программ:</w:t>
      </w:r>
    </w:p>
    <w:p w:rsidR="00D85357" w:rsidRPr="008F4FA6" w:rsidRDefault="00D85357" w:rsidP="00D8535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F4FA6">
        <w:rPr>
          <w:rFonts w:ascii="Times New Roman" w:hAnsi="Times New Roman"/>
          <w:kern w:val="16"/>
          <w:position w:val="6"/>
          <w:sz w:val="28"/>
          <w:szCs w:val="28"/>
        </w:rPr>
        <w:t xml:space="preserve">- «Развитие туризма </w:t>
      </w:r>
      <w:proofErr w:type="gramStart"/>
      <w:r w:rsidRPr="008F4FA6">
        <w:rPr>
          <w:rFonts w:ascii="Times New Roman" w:hAnsi="Times New Roman"/>
          <w:kern w:val="16"/>
          <w:position w:val="6"/>
          <w:sz w:val="28"/>
          <w:szCs w:val="28"/>
        </w:rPr>
        <w:t>в</w:t>
      </w:r>
      <w:proofErr w:type="gramEnd"/>
      <w:r w:rsidRPr="008F4FA6">
        <w:rPr>
          <w:rFonts w:ascii="Times New Roman" w:hAnsi="Times New Roman"/>
          <w:kern w:val="16"/>
          <w:position w:val="6"/>
          <w:sz w:val="28"/>
          <w:szCs w:val="28"/>
        </w:rPr>
        <w:t xml:space="preserve"> </w:t>
      </w:r>
      <w:proofErr w:type="gramStart"/>
      <w:r w:rsidRPr="008F4FA6">
        <w:rPr>
          <w:rFonts w:ascii="Times New Roman" w:hAnsi="Times New Roman"/>
          <w:kern w:val="16"/>
          <w:position w:val="6"/>
          <w:sz w:val="28"/>
          <w:szCs w:val="28"/>
        </w:rPr>
        <w:t>Соль-Илецком</w:t>
      </w:r>
      <w:proofErr w:type="gramEnd"/>
      <w:r w:rsidRPr="008F4FA6">
        <w:rPr>
          <w:rFonts w:ascii="Times New Roman" w:hAnsi="Times New Roman"/>
          <w:kern w:val="16"/>
          <w:position w:val="6"/>
          <w:sz w:val="28"/>
          <w:szCs w:val="28"/>
        </w:rPr>
        <w:t xml:space="preserve"> городском округе»  в сумме 138,5 млн. рублей на мероприятие «Строительство и реконструкция дорог города Соль-Илецка Оренбургской области», в том числе за счет средств федерального и областного бюджетов в сумме 134,1 млн. рублей;</w:t>
      </w:r>
    </w:p>
    <w:p w:rsidR="00D85357" w:rsidRPr="008F4FA6" w:rsidRDefault="00D85357" w:rsidP="00D85357">
      <w:pPr>
        <w:spacing w:after="0" w:line="240" w:lineRule="auto"/>
        <w:ind w:firstLine="708"/>
        <w:jc w:val="both"/>
        <w:rPr>
          <w:rFonts w:ascii="Times New Roman" w:hAnsi="Times New Roman"/>
          <w:kern w:val="16"/>
          <w:position w:val="6"/>
          <w:sz w:val="28"/>
          <w:szCs w:val="28"/>
        </w:rPr>
      </w:pPr>
      <w:r w:rsidRPr="008F4FA6">
        <w:rPr>
          <w:rFonts w:ascii="Times New Roman" w:hAnsi="Times New Roman"/>
          <w:kern w:val="16"/>
          <w:position w:val="6"/>
          <w:sz w:val="28"/>
          <w:szCs w:val="28"/>
        </w:rPr>
        <w:t xml:space="preserve">-«Повышение безопасности дорожного движения </w:t>
      </w:r>
      <w:proofErr w:type="spellStart"/>
      <w:r w:rsidRPr="008F4FA6">
        <w:rPr>
          <w:rFonts w:ascii="Times New Roman" w:hAnsi="Times New Roman"/>
          <w:kern w:val="16"/>
          <w:position w:val="6"/>
          <w:sz w:val="28"/>
          <w:szCs w:val="28"/>
        </w:rPr>
        <w:t>Соль-Илецкого</w:t>
      </w:r>
      <w:proofErr w:type="spellEnd"/>
      <w:r w:rsidRPr="008F4FA6">
        <w:rPr>
          <w:rFonts w:ascii="Times New Roman" w:hAnsi="Times New Roman"/>
          <w:kern w:val="16"/>
          <w:position w:val="6"/>
          <w:sz w:val="28"/>
          <w:szCs w:val="28"/>
        </w:rPr>
        <w:t xml:space="preserve"> городского округа» в сумме 14,5  млн. рублей, в том числе:</w:t>
      </w:r>
    </w:p>
    <w:p w:rsidR="00D85357" w:rsidRPr="008F4FA6" w:rsidRDefault="00D85357" w:rsidP="00D85357">
      <w:pPr>
        <w:spacing w:after="0" w:line="240" w:lineRule="auto"/>
        <w:ind w:firstLine="708"/>
        <w:jc w:val="both"/>
        <w:rPr>
          <w:rFonts w:ascii="Times New Roman" w:hAnsi="Times New Roman"/>
          <w:kern w:val="16"/>
          <w:position w:val="6"/>
          <w:sz w:val="28"/>
          <w:szCs w:val="28"/>
        </w:rPr>
      </w:pPr>
      <w:r w:rsidRPr="008F4FA6">
        <w:rPr>
          <w:rFonts w:ascii="Times New Roman" w:hAnsi="Times New Roman"/>
          <w:kern w:val="16"/>
          <w:position w:val="6"/>
          <w:sz w:val="28"/>
          <w:szCs w:val="28"/>
        </w:rPr>
        <w:t>- уличное освещение на сумму 10,1 млн. рублей;</w:t>
      </w:r>
    </w:p>
    <w:p w:rsidR="00D85357" w:rsidRPr="008F4FA6" w:rsidRDefault="00D85357" w:rsidP="00D85357">
      <w:pPr>
        <w:spacing w:after="0" w:line="240" w:lineRule="auto"/>
        <w:ind w:firstLine="708"/>
        <w:jc w:val="both"/>
        <w:rPr>
          <w:rFonts w:ascii="Times New Roman" w:hAnsi="Times New Roman"/>
          <w:kern w:val="16"/>
          <w:position w:val="6"/>
          <w:sz w:val="28"/>
          <w:szCs w:val="28"/>
        </w:rPr>
      </w:pPr>
      <w:r w:rsidRPr="008F4FA6">
        <w:rPr>
          <w:rFonts w:ascii="Times New Roman" w:hAnsi="Times New Roman"/>
          <w:kern w:val="16"/>
          <w:position w:val="6"/>
          <w:sz w:val="28"/>
          <w:szCs w:val="28"/>
        </w:rPr>
        <w:t xml:space="preserve">-устройство, содержание и текущий ремонт осветительных электроустановок (уличного освещения) в сумме 1,8 млн. рублей; </w:t>
      </w:r>
    </w:p>
    <w:p w:rsidR="00D85357" w:rsidRPr="008F4FA6" w:rsidRDefault="00D85357" w:rsidP="00D85357">
      <w:pPr>
        <w:spacing w:after="0" w:line="240" w:lineRule="auto"/>
        <w:ind w:firstLine="708"/>
        <w:jc w:val="both"/>
        <w:rPr>
          <w:rFonts w:ascii="Times New Roman" w:hAnsi="Times New Roman"/>
          <w:kern w:val="16"/>
          <w:position w:val="6"/>
          <w:sz w:val="28"/>
          <w:szCs w:val="28"/>
        </w:rPr>
      </w:pPr>
      <w:r w:rsidRPr="008F4FA6">
        <w:rPr>
          <w:rFonts w:ascii="Times New Roman" w:hAnsi="Times New Roman"/>
          <w:kern w:val="16"/>
          <w:position w:val="6"/>
          <w:sz w:val="28"/>
          <w:szCs w:val="28"/>
        </w:rPr>
        <w:lastRenderedPageBreak/>
        <w:t>- расходы по содержанию имущества в рамках основного мероприятия «Повышение безопасности дорожного движения» в сумме 2,5  млн. рублей.</w:t>
      </w:r>
    </w:p>
    <w:p w:rsidR="00D85357" w:rsidRPr="008F4FA6" w:rsidRDefault="00D85357" w:rsidP="00D85357">
      <w:pPr>
        <w:spacing w:after="0" w:line="240" w:lineRule="auto"/>
        <w:ind w:firstLine="708"/>
        <w:jc w:val="both"/>
        <w:rPr>
          <w:rFonts w:ascii="Times New Roman" w:hAnsi="Times New Roman"/>
          <w:kern w:val="16"/>
          <w:position w:val="6"/>
          <w:sz w:val="28"/>
          <w:szCs w:val="28"/>
        </w:rPr>
      </w:pPr>
      <w:r w:rsidRPr="008F4FA6">
        <w:rPr>
          <w:rFonts w:ascii="Times New Roman" w:hAnsi="Times New Roman"/>
          <w:kern w:val="16"/>
          <w:position w:val="6"/>
          <w:sz w:val="28"/>
          <w:szCs w:val="28"/>
        </w:rPr>
        <w:t xml:space="preserve">- «Развитие транспортной системы </w:t>
      </w:r>
      <w:proofErr w:type="spellStart"/>
      <w:r w:rsidRPr="008F4FA6">
        <w:rPr>
          <w:rFonts w:ascii="Times New Roman" w:hAnsi="Times New Roman"/>
          <w:kern w:val="16"/>
          <w:position w:val="6"/>
          <w:sz w:val="28"/>
          <w:szCs w:val="28"/>
        </w:rPr>
        <w:t>Соль-Илецкого</w:t>
      </w:r>
      <w:proofErr w:type="spellEnd"/>
      <w:r w:rsidRPr="008F4FA6">
        <w:rPr>
          <w:rFonts w:ascii="Times New Roman" w:hAnsi="Times New Roman"/>
          <w:kern w:val="16"/>
          <w:position w:val="6"/>
          <w:sz w:val="28"/>
          <w:szCs w:val="28"/>
        </w:rPr>
        <w:t xml:space="preserve"> городского округа» в сумме 43,2 млн. рублей на ремонт и содержание автомобильных дорог общего пользования местного значения, в том числе за счет средств областного бюджета в сумме 19,4 млн. рублей;</w:t>
      </w:r>
    </w:p>
    <w:p w:rsidR="00D85357" w:rsidRPr="008F4FA6" w:rsidRDefault="00D85357" w:rsidP="00D853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4FA6">
        <w:rPr>
          <w:rFonts w:ascii="Times New Roman" w:hAnsi="Times New Roman"/>
          <w:sz w:val="28"/>
          <w:szCs w:val="28"/>
        </w:rPr>
        <w:tab/>
        <w:t>По статье расходов «Сельское хозяйство и рыболовство»  при утвержденном плане в сумме 4,6 млн. рублей  исполнение составило 4,6 млн. рублей  или 100,0 процентов от утвержденных бюджетных назначений. По данному разделу подразделу расходы направлялись на финансирование:</w:t>
      </w:r>
    </w:p>
    <w:p w:rsidR="00D85357" w:rsidRPr="008F4FA6" w:rsidRDefault="00D85357" w:rsidP="00D8535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F4FA6">
        <w:rPr>
          <w:rFonts w:ascii="Times New Roman" w:hAnsi="Times New Roman"/>
          <w:sz w:val="28"/>
          <w:szCs w:val="28"/>
        </w:rPr>
        <w:t xml:space="preserve">- создание условий для развития сельскохозяйственной продукции, сырья и продовольствия – 4,1 млн. рублей; </w:t>
      </w:r>
    </w:p>
    <w:p w:rsidR="00D85357" w:rsidRPr="008F4FA6" w:rsidRDefault="00D85357" w:rsidP="00D853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4FA6">
        <w:rPr>
          <w:rFonts w:ascii="Times New Roman" w:hAnsi="Times New Roman"/>
          <w:sz w:val="28"/>
          <w:szCs w:val="28"/>
        </w:rPr>
        <w:tab/>
        <w:t>- расходов по отлову и содержанию безнадзорных животных – 0,4 млн. рублей;</w:t>
      </w:r>
    </w:p>
    <w:p w:rsidR="00D85357" w:rsidRPr="008F4FA6" w:rsidRDefault="00D85357" w:rsidP="00D853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4FA6">
        <w:rPr>
          <w:rFonts w:ascii="Times New Roman" w:hAnsi="Times New Roman"/>
          <w:sz w:val="28"/>
          <w:szCs w:val="28"/>
        </w:rPr>
        <w:tab/>
        <w:t>- получение информационно-статистических услуг в целях анализа состояния малого и среднего предпринимательства в сельскохозяйственной отрасли и проведению мероприятий по популяризации сельскохозяйственного производства в сумме 28,0 тыс. рублей.</w:t>
      </w:r>
    </w:p>
    <w:p w:rsidR="00D85357" w:rsidRPr="008F4FA6" w:rsidRDefault="00D85357" w:rsidP="00D8535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F4FA6">
        <w:rPr>
          <w:rFonts w:ascii="Times New Roman" w:hAnsi="Times New Roman"/>
          <w:sz w:val="28"/>
          <w:szCs w:val="28"/>
        </w:rPr>
        <w:t xml:space="preserve">По  подразделу  0412 «Другие вопросы в области национальной экономики» исполнение составило 12,5 млн. рублей при уточненном плане – 12,5  млн. рублей, или 100,0 процентов. </w:t>
      </w:r>
    </w:p>
    <w:p w:rsidR="00D85357" w:rsidRPr="008F4FA6" w:rsidRDefault="00D85357" w:rsidP="00D853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4FA6">
        <w:rPr>
          <w:rFonts w:ascii="Times New Roman" w:hAnsi="Times New Roman"/>
          <w:sz w:val="28"/>
          <w:szCs w:val="28"/>
        </w:rPr>
        <w:tab/>
        <w:t xml:space="preserve">В состав произведенных расходов входят расходы в рамках трёх муниципальных программ: </w:t>
      </w:r>
    </w:p>
    <w:p w:rsidR="00D85357" w:rsidRPr="008F4FA6" w:rsidRDefault="00D85357" w:rsidP="00D853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4FA6">
        <w:rPr>
          <w:rFonts w:ascii="Times New Roman" w:hAnsi="Times New Roman"/>
          <w:sz w:val="28"/>
          <w:szCs w:val="28"/>
        </w:rPr>
        <w:tab/>
        <w:t xml:space="preserve">- муниципальной программы «Экономическое развитие </w:t>
      </w:r>
      <w:proofErr w:type="spellStart"/>
      <w:r w:rsidRPr="008F4FA6">
        <w:rPr>
          <w:rFonts w:ascii="Times New Roman" w:hAnsi="Times New Roman"/>
          <w:sz w:val="28"/>
          <w:szCs w:val="28"/>
        </w:rPr>
        <w:t>Соль-Илецкого</w:t>
      </w:r>
      <w:proofErr w:type="spellEnd"/>
      <w:r w:rsidRPr="008F4FA6">
        <w:rPr>
          <w:rFonts w:ascii="Times New Roman" w:hAnsi="Times New Roman"/>
          <w:sz w:val="28"/>
          <w:szCs w:val="28"/>
        </w:rPr>
        <w:t xml:space="preserve"> городского округа» в сумме 9,9 млн. рублей, в том числе субсидии муниципальному автономному учреждению </w:t>
      </w:r>
      <w:proofErr w:type="spellStart"/>
      <w:r w:rsidRPr="008F4FA6">
        <w:rPr>
          <w:rFonts w:ascii="Times New Roman" w:hAnsi="Times New Roman"/>
          <w:sz w:val="28"/>
          <w:szCs w:val="28"/>
        </w:rPr>
        <w:t>Соль-Илецкого</w:t>
      </w:r>
      <w:proofErr w:type="spellEnd"/>
      <w:r w:rsidRPr="008F4FA6">
        <w:rPr>
          <w:rFonts w:ascii="Times New Roman" w:hAnsi="Times New Roman"/>
          <w:sz w:val="28"/>
          <w:szCs w:val="28"/>
        </w:rPr>
        <w:t xml:space="preserve"> городского округа "Многофункциональный центр  предоставления государственных и муниципальных услуг"   на финансовое обеспечение муниципального задания на оказание государственных  и муниципальных услуг в сумме 9,4 млн. рублей;</w:t>
      </w:r>
    </w:p>
    <w:p w:rsidR="00D85357" w:rsidRPr="008F4FA6" w:rsidRDefault="00D85357" w:rsidP="00D853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4FA6">
        <w:rPr>
          <w:rFonts w:ascii="Times New Roman" w:hAnsi="Times New Roman"/>
          <w:sz w:val="28"/>
          <w:szCs w:val="28"/>
        </w:rPr>
        <w:tab/>
        <w:t>- муниципальной программы «</w:t>
      </w:r>
      <w:r w:rsidRPr="008F4FA6">
        <w:rPr>
          <w:rFonts w:ascii="Times New Roman" w:hAnsi="Times New Roman"/>
          <w:bCs/>
          <w:sz w:val="28"/>
          <w:szCs w:val="28"/>
        </w:rPr>
        <w:t xml:space="preserve">Управление градостроительной деятельностью и землепользованием на территории  муниципального     образования </w:t>
      </w:r>
      <w:proofErr w:type="spellStart"/>
      <w:r w:rsidRPr="008F4FA6">
        <w:rPr>
          <w:rFonts w:ascii="Times New Roman" w:hAnsi="Times New Roman"/>
          <w:bCs/>
          <w:sz w:val="28"/>
          <w:szCs w:val="28"/>
        </w:rPr>
        <w:t>Соль-Илецкий</w:t>
      </w:r>
      <w:proofErr w:type="spellEnd"/>
      <w:r w:rsidRPr="008F4FA6">
        <w:rPr>
          <w:rFonts w:ascii="Times New Roman" w:hAnsi="Times New Roman"/>
          <w:bCs/>
          <w:sz w:val="28"/>
          <w:szCs w:val="28"/>
        </w:rPr>
        <w:t xml:space="preserve"> городской окру</w:t>
      </w:r>
      <w:r w:rsidRPr="008F4FA6">
        <w:rPr>
          <w:rFonts w:ascii="Times New Roman" w:hAnsi="Times New Roman"/>
          <w:sz w:val="28"/>
          <w:szCs w:val="28"/>
        </w:rPr>
        <w:t>» в сумме 2,4 млн. рублей;</w:t>
      </w:r>
    </w:p>
    <w:p w:rsidR="00D85357" w:rsidRPr="008F4FA6" w:rsidRDefault="00D85357" w:rsidP="00D853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4FA6">
        <w:rPr>
          <w:rFonts w:ascii="Times New Roman" w:hAnsi="Times New Roman"/>
          <w:sz w:val="28"/>
          <w:szCs w:val="28"/>
        </w:rPr>
        <w:tab/>
        <w:t xml:space="preserve">- муниципальной программы «Управление муниципальным имуществом </w:t>
      </w:r>
      <w:proofErr w:type="spellStart"/>
      <w:r w:rsidRPr="008F4FA6">
        <w:rPr>
          <w:rFonts w:ascii="Times New Roman" w:hAnsi="Times New Roman"/>
          <w:sz w:val="28"/>
          <w:szCs w:val="28"/>
        </w:rPr>
        <w:t>Соль-Илецкого</w:t>
      </w:r>
      <w:proofErr w:type="spellEnd"/>
      <w:r w:rsidRPr="008F4FA6">
        <w:rPr>
          <w:rFonts w:ascii="Times New Roman" w:hAnsi="Times New Roman"/>
          <w:sz w:val="28"/>
          <w:szCs w:val="28"/>
        </w:rPr>
        <w:t xml:space="preserve"> городского округа» в сумме 0,2 млн. рублей.</w:t>
      </w:r>
    </w:p>
    <w:p w:rsidR="00D85357" w:rsidRPr="008F4FA6" w:rsidRDefault="00D85357" w:rsidP="00D85357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8F4FA6">
        <w:rPr>
          <w:rFonts w:ascii="Times New Roman" w:hAnsi="Times New Roman"/>
          <w:sz w:val="28"/>
          <w:szCs w:val="28"/>
        </w:rPr>
        <w:tab/>
        <w:t>У</w:t>
      </w:r>
      <w:r w:rsidRPr="008F4FA6">
        <w:rPr>
          <w:rFonts w:ascii="Times New Roman" w:eastAsia="Times New Roman" w:hAnsi="Times New Roman"/>
          <w:sz w:val="28"/>
          <w:szCs w:val="28"/>
        </w:rPr>
        <w:t>дельный вес расходов по разделу «</w:t>
      </w:r>
      <w:r w:rsidRPr="008F4FA6">
        <w:rPr>
          <w:rFonts w:ascii="Times New Roman" w:hAnsi="Times New Roman"/>
          <w:sz w:val="28"/>
          <w:szCs w:val="28"/>
        </w:rPr>
        <w:t>Национальная экономика</w:t>
      </w:r>
      <w:r w:rsidRPr="008F4FA6">
        <w:rPr>
          <w:rFonts w:ascii="Times New Roman" w:eastAsia="Times New Roman" w:hAnsi="Times New Roman"/>
          <w:sz w:val="28"/>
          <w:szCs w:val="28"/>
        </w:rPr>
        <w:t>»  в общем объеме расходов бюджета городского округа составил 15,2 процента.</w:t>
      </w:r>
    </w:p>
    <w:p w:rsidR="00D85357" w:rsidRPr="008F4FA6" w:rsidRDefault="00D85357" w:rsidP="00D8535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F4FA6">
        <w:rPr>
          <w:rFonts w:ascii="Times New Roman" w:eastAsia="Times New Roman" w:hAnsi="Times New Roman"/>
          <w:sz w:val="28"/>
          <w:szCs w:val="28"/>
        </w:rPr>
        <w:tab/>
      </w:r>
      <w:r w:rsidRPr="008F4FA6">
        <w:rPr>
          <w:rFonts w:ascii="Times New Roman" w:hAnsi="Times New Roman"/>
          <w:sz w:val="28"/>
          <w:szCs w:val="28"/>
        </w:rPr>
        <w:t>Доля программных расходов в общей сумме расходов данного раздела составила 100,0 процентов.</w:t>
      </w:r>
    </w:p>
    <w:p w:rsidR="00D85357" w:rsidRPr="008F4FA6" w:rsidRDefault="00D85357" w:rsidP="00D8535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F4FA6">
        <w:rPr>
          <w:rFonts w:ascii="Times New Roman" w:hAnsi="Times New Roman"/>
          <w:sz w:val="28"/>
          <w:szCs w:val="28"/>
        </w:rPr>
        <w:tab/>
        <w:t>Общее исполнение в рамках муниципальных программ  по данному разделу составило в сумме 214,8 млн. рублей или 15,4 процента от общего объема бюджетных ассигнований, предусмотренных в бюджете на 2020 год на реализацию муниципальных программ.</w:t>
      </w:r>
    </w:p>
    <w:p w:rsidR="00D85357" w:rsidRPr="008F4FA6" w:rsidRDefault="00D85357" w:rsidP="00D8535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F4FA6">
        <w:rPr>
          <w:rFonts w:ascii="Times New Roman" w:hAnsi="Times New Roman"/>
          <w:sz w:val="28"/>
          <w:szCs w:val="28"/>
        </w:rPr>
        <w:tab/>
        <w:t>8) Общий объем расходов по разделу «</w:t>
      </w:r>
      <w:proofErr w:type="spellStart"/>
      <w:proofErr w:type="gramStart"/>
      <w:r w:rsidRPr="008F4FA6">
        <w:rPr>
          <w:rFonts w:ascii="Times New Roman" w:hAnsi="Times New Roman"/>
          <w:sz w:val="28"/>
          <w:szCs w:val="28"/>
        </w:rPr>
        <w:t>Жилищно</w:t>
      </w:r>
      <w:proofErr w:type="spellEnd"/>
      <w:r w:rsidRPr="008F4FA6">
        <w:rPr>
          <w:rFonts w:ascii="Times New Roman" w:hAnsi="Times New Roman"/>
          <w:sz w:val="28"/>
          <w:szCs w:val="28"/>
        </w:rPr>
        <w:t xml:space="preserve"> – коммунальное</w:t>
      </w:r>
      <w:proofErr w:type="gramEnd"/>
      <w:r w:rsidRPr="008F4FA6">
        <w:rPr>
          <w:rFonts w:ascii="Times New Roman" w:hAnsi="Times New Roman"/>
          <w:sz w:val="28"/>
          <w:szCs w:val="28"/>
        </w:rPr>
        <w:t xml:space="preserve"> хозяйство»  по результатам исполнения бюджета в 2020 году при утвержденных бюджетных ассигнованиях в сумме 52,5  млн. рублей  составил – 52,1 млн. рублей  </w:t>
      </w:r>
      <w:r w:rsidRPr="008F4FA6">
        <w:rPr>
          <w:rFonts w:ascii="Times New Roman" w:hAnsi="Times New Roman"/>
          <w:sz w:val="28"/>
          <w:szCs w:val="28"/>
        </w:rPr>
        <w:lastRenderedPageBreak/>
        <w:t>или  99,3  процента от утвержденных бюджетных назначений, в том числе:</w:t>
      </w:r>
    </w:p>
    <w:p w:rsidR="00D85357" w:rsidRPr="008F4FA6" w:rsidRDefault="00D85357" w:rsidP="00D853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4FA6">
        <w:rPr>
          <w:rFonts w:ascii="Times New Roman" w:hAnsi="Times New Roman"/>
          <w:sz w:val="28"/>
          <w:szCs w:val="28"/>
        </w:rPr>
        <w:tab/>
        <w:t>средства областного бюджета – 20,7 млн. рублей;</w:t>
      </w:r>
    </w:p>
    <w:p w:rsidR="00D85357" w:rsidRPr="008F4FA6" w:rsidRDefault="00D85357" w:rsidP="00D853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4FA6">
        <w:rPr>
          <w:rFonts w:ascii="Times New Roman" w:hAnsi="Times New Roman"/>
          <w:sz w:val="28"/>
          <w:szCs w:val="28"/>
        </w:rPr>
        <w:tab/>
        <w:t>средства бюджета городского округа – 31,1 млн. рублей;</w:t>
      </w:r>
    </w:p>
    <w:p w:rsidR="00D85357" w:rsidRPr="008F4FA6" w:rsidRDefault="00D85357" w:rsidP="00D853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4FA6">
        <w:rPr>
          <w:rFonts w:ascii="Times New Roman" w:hAnsi="Times New Roman"/>
          <w:sz w:val="28"/>
          <w:szCs w:val="28"/>
        </w:rPr>
        <w:t xml:space="preserve">         средства спонсоров и населения (</w:t>
      </w:r>
      <w:proofErr w:type="gramStart"/>
      <w:r w:rsidRPr="008F4FA6">
        <w:rPr>
          <w:rFonts w:ascii="Times New Roman" w:hAnsi="Times New Roman"/>
          <w:sz w:val="28"/>
          <w:szCs w:val="28"/>
        </w:rPr>
        <w:t>инициативное</w:t>
      </w:r>
      <w:proofErr w:type="gramEnd"/>
      <w:r w:rsidRPr="008F4F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4FA6">
        <w:rPr>
          <w:rFonts w:ascii="Times New Roman" w:hAnsi="Times New Roman"/>
          <w:sz w:val="28"/>
          <w:szCs w:val="28"/>
        </w:rPr>
        <w:t>бюджетирование</w:t>
      </w:r>
      <w:proofErr w:type="spellEnd"/>
      <w:r w:rsidRPr="008F4FA6">
        <w:rPr>
          <w:rFonts w:ascii="Times New Roman" w:hAnsi="Times New Roman"/>
          <w:sz w:val="28"/>
          <w:szCs w:val="28"/>
        </w:rPr>
        <w:t>) – 0,3 млн. рублей.</w:t>
      </w:r>
    </w:p>
    <w:p w:rsidR="00D85357" w:rsidRPr="008F4FA6" w:rsidRDefault="00D85357" w:rsidP="00D853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4FA6">
        <w:rPr>
          <w:rFonts w:ascii="Times New Roman" w:hAnsi="Times New Roman"/>
          <w:sz w:val="28"/>
          <w:szCs w:val="28"/>
        </w:rPr>
        <w:tab/>
        <w:t>По статье расходов «Жилищное хозяйство»  при утвержденных бюджетных ассигнованиях в сумме 20,6 млн. рублей, исполнение составило – 20,5 млн. рублей или 99,9 процента.</w:t>
      </w:r>
    </w:p>
    <w:p w:rsidR="00D85357" w:rsidRPr="008F4FA6" w:rsidRDefault="00D85357" w:rsidP="00D853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4FA6">
        <w:rPr>
          <w:rFonts w:ascii="Times New Roman" w:hAnsi="Times New Roman"/>
          <w:sz w:val="28"/>
          <w:szCs w:val="28"/>
        </w:rPr>
        <w:tab/>
        <w:t>По подразделу «Коммунальное хозяйство» исполнение составило в сумме 3,2 млн. рублей или 100 процентов  от утвержденных бюджетных назначений.</w:t>
      </w:r>
    </w:p>
    <w:p w:rsidR="00D85357" w:rsidRPr="008F4FA6" w:rsidRDefault="00D85357" w:rsidP="00D853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4FA6">
        <w:rPr>
          <w:rFonts w:ascii="Times New Roman" w:hAnsi="Times New Roman"/>
          <w:sz w:val="28"/>
          <w:szCs w:val="28"/>
        </w:rPr>
        <w:tab/>
        <w:t xml:space="preserve">Расходы на благоустройство территории </w:t>
      </w:r>
      <w:proofErr w:type="spellStart"/>
      <w:r w:rsidRPr="008F4FA6">
        <w:rPr>
          <w:rFonts w:ascii="Times New Roman" w:hAnsi="Times New Roman"/>
          <w:sz w:val="28"/>
          <w:szCs w:val="28"/>
        </w:rPr>
        <w:t>Соль-Илецкого</w:t>
      </w:r>
      <w:proofErr w:type="spellEnd"/>
      <w:r w:rsidRPr="008F4FA6">
        <w:rPr>
          <w:rFonts w:ascii="Times New Roman" w:hAnsi="Times New Roman"/>
          <w:sz w:val="28"/>
          <w:szCs w:val="28"/>
        </w:rPr>
        <w:t xml:space="preserve"> городского округа профинансированы в сумме 10,3 млн. рублей при утвержденном плане – 10,6 млн. рублей или на 97,1  процента от утвержденного плана.</w:t>
      </w:r>
    </w:p>
    <w:p w:rsidR="00D85357" w:rsidRPr="008F4FA6" w:rsidRDefault="00D85357" w:rsidP="00D853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4FA6">
        <w:rPr>
          <w:rFonts w:ascii="Times New Roman" w:hAnsi="Times New Roman"/>
          <w:sz w:val="28"/>
          <w:szCs w:val="28"/>
        </w:rPr>
        <w:tab/>
        <w:t>По статье расходов «Другие вопросы в области ЖКХ»  исполнены расходные обязательства на обеспечение выполнения функций муниципального казенного учреждения «УГХ г. Соль-Илецка»  в сумме 18,0 млн. рублей при утвержденном плане – 18,0 млн. рублей, или 99,7 процента от утвержденных бюджетных назначений.</w:t>
      </w:r>
    </w:p>
    <w:p w:rsidR="00D85357" w:rsidRPr="008F4FA6" w:rsidRDefault="00D85357" w:rsidP="00D85357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8F4FA6">
        <w:rPr>
          <w:rFonts w:ascii="Times New Roman" w:hAnsi="Times New Roman"/>
          <w:sz w:val="28"/>
          <w:szCs w:val="28"/>
        </w:rPr>
        <w:tab/>
      </w:r>
      <w:r w:rsidRPr="008F4FA6">
        <w:rPr>
          <w:rFonts w:ascii="Times New Roman" w:eastAsia="Times New Roman" w:hAnsi="Times New Roman"/>
          <w:sz w:val="28"/>
          <w:szCs w:val="28"/>
        </w:rPr>
        <w:t>Удельный вес расходов по разделу «</w:t>
      </w:r>
      <w:proofErr w:type="spellStart"/>
      <w:proofErr w:type="gramStart"/>
      <w:r w:rsidRPr="008F4FA6">
        <w:rPr>
          <w:rFonts w:ascii="Times New Roman" w:hAnsi="Times New Roman"/>
          <w:sz w:val="28"/>
          <w:szCs w:val="28"/>
        </w:rPr>
        <w:t>Жилищно</w:t>
      </w:r>
      <w:proofErr w:type="spellEnd"/>
      <w:r w:rsidRPr="008F4FA6">
        <w:rPr>
          <w:rFonts w:ascii="Times New Roman" w:hAnsi="Times New Roman"/>
          <w:sz w:val="28"/>
          <w:szCs w:val="28"/>
        </w:rPr>
        <w:t xml:space="preserve"> – коммунальное</w:t>
      </w:r>
      <w:proofErr w:type="gramEnd"/>
      <w:r w:rsidRPr="008F4FA6">
        <w:rPr>
          <w:rFonts w:ascii="Times New Roman" w:hAnsi="Times New Roman"/>
          <w:sz w:val="28"/>
          <w:szCs w:val="28"/>
        </w:rPr>
        <w:t xml:space="preserve"> хозяйство</w:t>
      </w:r>
      <w:r w:rsidRPr="008F4FA6">
        <w:rPr>
          <w:rFonts w:ascii="Times New Roman" w:eastAsia="Times New Roman" w:hAnsi="Times New Roman"/>
          <w:sz w:val="28"/>
          <w:szCs w:val="28"/>
        </w:rPr>
        <w:t>»  в общем объеме расходов бюджета городского округа составил 3,7 процента.</w:t>
      </w:r>
    </w:p>
    <w:p w:rsidR="00D85357" w:rsidRPr="008F4FA6" w:rsidRDefault="00D85357" w:rsidP="00D8535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F4FA6">
        <w:rPr>
          <w:rFonts w:ascii="Times New Roman" w:eastAsia="Times New Roman" w:hAnsi="Times New Roman"/>
          <w:sz w:val="28"/>
          <w:szCs w:val="28"/>
        </w:rPr>
        <w:tab/>
      </w:r>
      <w:r w:rsidRPr="008F4FA6">
        <w:rPr>
          <w:rFonts w:ascii="Times New Roman" w:hAnsi="Times New Roman"/>
          <w:sz w:val="28"/>
          <w:szCs w:val="28"/>
        </w:rPr>
        <w:t>Доля программных расходов в общей сумме расходов данного раздела составила  100,0 процентов.</w:t>
      </w:r>
    </w:p>
    <w:p w:rsidR="00D85357" w:rsidRPr="008F4FA6" w:rsidRDefault="00D85357" w:rsidP="00D8535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F4FA6">
        <w:rPr>
          <w:rFonts w:ascii="Times New Roman" w:hAnsi="Times New Roman"/>
          <w:sz w:val="28"/>
          <w:szCs w:val="28"/>
        </w:rPr>
        <w:tab/>
        <w:t>Общее исполнение в рамках муниципальных программ по данному разделу составило в сумме 52,1 млн. рублей или  3,7 процента от общего объема бюджетных ассигнований, предусмотренных в бюджете на 2020 год на реализацию муниципальных программ.</w:t>
      </w:r>
    </w:p>
    <w:p w:rsidR="00D85357" w:rsidRPr="008F4FA6" w:rsidRDefault="00D85357" w:rsidP="00D8535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F4FA6">
        <w:rPr>
          <w:rFonts w:ascii="Times New Roman" w:hAnsi="Times New Roman"/>
          <w:sz w:val="28"/>
          <w:szCs w:val="28"/>
        </w:rPr>
        <w:tab/>
      </w:r>
    </w:p>
    <w:p w:rsidR="00D85357" w:rsidRPr="008F4FA6" w:rsidRDefault="00D85357" w:rsidP="00D853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4FA6">
        <w:rPr>
          <w:rFonts w:ascii="Times New Roman" w:hAnsi="Times New Roman"/>
          <w:sz w:val="28"/>
          <w:szCs w:val="28"/>
        </w:rPr>
        <w:tab/>
        <w:t xml:space="preserve">Объем   муниципального   долга    бюджета городского округа  по   состоянию на  01.01.2021  года  составил 0 рублей.  </w:t>
      </w:r>
    </w:p>
    <w:p w:rsidR="00D85357" w:rsidRPr="008F4FA6" w:rsidRDefault="00D85357" w:rsidP="00D853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4FA6">
        <w:rPr>
          <w:rFonts w:ascii="Times New Roman" w:hAnsi="Times New Roman"/>
          <w:sz w:val="28"/>
          <w:szCs w:val="28"/>
        </w:rPr>
        <w:t xml:space="preserve">  </w:t>
      </w:r>
      <w:r w:rsidRPr="008F4FA6">
        <w:rPr>
          <w:rFonts w:ascii="Times New Roman" w:hAnsi="Times New Roman"/>
          <w:sz w:val="28"/>
          <w:szCs w:val="28"/>
        </w:rPr>
        <w:tab/>
        <w:t>По состоянию на 01.01.2021 года просроченной кредиторской задолженности по обязательствам казенных, муниципальных бюджетных и автономных учреждений – нет.</w:t>
      </w:r>
    </w:p>
    <w:p w:rsidR="00557AAD" w:rsidRPr="00C422D5" w:rsidRDefault="00557AAD" w:rsidP="00D85357">
      <w:pPr>
        <w:pStyle w:val="a3"/>
        <w:jc w:val="both"/>
        <w:rPr>
          <w:color w:val="000000" w:themeColor="text1"/>
          <w:szCs w:val="28"/>
        </w:rPr>
      </w:pPr>
    </w:p>
    <w:p w:rsidR="00B011B3" w:rsidRPr="00C422D5" w:rsidRDefault="00B011B3" w:rsidP="007C3097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357">
        <w:rPr>
          <w:rFonts w:ascii="Times New Roman" w:hAnsi="Times New Roman" w:cs="Times New Roman"/>
          <w:color w:val="000000" w:themeColor="text1"/>
          <w:sz w:val="28"/>
          <w:szCs w:val="28"/>
        </w:rPr>
        <w:t>Других  выступлений не было. Председатель подвел итоги публичных слушаний.</w:t>
      </w:r>
      <w:r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A2AD7" w:rsidRPr="00C422D5" w:rsidRDefault="00FA2AD7" w:rsidP="00557AAD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11B3" w:rsidRPr="00C422D5" w:rsidRDefault="00B011B3" w:rsidP="00557AAD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Рекомендации публичных слушаний по проекту  отчета </w:t>
      </w:r>
      <w:r w:rsidR="00557AAD"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исполнении бюджета муниципального образования </w:t>
      </w:r>
      <w:proofErr w:type="spellStart"/>
      <w:r w:rsidR="00557AAD"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>Соль-Илецкий</w:t>
      </w:r>
      <w:proofErr w:type="spellEnd"/>
      <w:r w:rsidR="00557AAD"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 за </w:t>
      </w:r>
      <w:r w:rsidR="00984E7E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557AAD"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57AAD" w:rsidRPr="00C422D5" w:rsidRDefault="00557AAD" w:rsidP="00557AAD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1.Принять информацию по проекту отчета об исполнении бюджета муниципального образования </w:t>
      </w:r>
      <w:proofErr w:type="spellStart"/>
      <w:r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>Соль-Илецкий</w:t>
      </w:r>
      <w:proofErr w:type="spellEnd"/>
      <w:r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 за </w:t>
      </w:r>
      <w:r w:rsidR="00984E7E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к сведению.</w:t>
      </w:r>
    </w:p>
    <w:p w:rsidR="00557AAD" w:rsidRPr="00C422D5" w:rsidRDefault="00557AAD" w:rsidP="007C3097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>2.Совету депутатов:</w:t>
      </w:r>
    </w:p>
    <w:p w:rsidR="00557AAD" w:rsidRPr="00C422D5" w:rsidRDefault="00557AAD" w:rsidP="007C3097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принять проект решения  «Об утверждении  отчета об исполнении бюджета муниципального образования </w:t>
      </w:r>
      <w:proofErr w:type="spellStart"/>
      <w:r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>Соль-Илецкий</w:t>
      </w:r>
      <w:proofErr w:type="spellEnd"/>
      <w:r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 за </w:t>
      </w:r>
      <w:r w:rsidR="00984E7E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год»;</w:t>
      </w:r>
    </w:p>
    <w:p w:rsidR="00557AAD" w:rsidRPr="00C422D5" w:rsidRDefault="00557AAD" w:rsidP="007C3097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 рассмотрении проекта решения  «Об утверждении  отчета об исполнении бюджета муниципального образования </w:t>
      </w:r>
      <w:proofErr w:type="spellStart"/>
      <w:r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>Соль-Илецкий</w:t>
      </w:r>
      <w:proofErr w:type="spellEnd"/>
      <w:r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 за </w:t>
      </w:r>
      <w:r w:rsidR="00984E7E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год», учесть рекомендации публичных слушаний».</w:t>
      </w:r>
    </w:p>
    <w:p w:rsidR="00FA2AD7" w:rsidRPr="00C422D5" w:rsidRDefault="00557AAD" w:rsidP="00FA2A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Рекомендации публичных слушаний</w:t>
      </w:r>
      <w:r w:rsidR="00FA2AD7"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опубликовать в газете «</w:t>
      </w:r>
      <w:proofErr w:type="spellStart"/>
      <w:r w:rsidR="00FA2AD7"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>Илецкая</w:t>
      </w:r>
      <w:proofErr w:type="spellEnd"/>
    </w:p>
    <w:p w:rsidR="00557AAD" w:rsidRPr="00C422D5" w:rsidRDefault="00557AAD" w:rsidP="00FA2AD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Защита» и разместить на официальном сайте администрации </w:t>
      </w:r>
      <w:proofErr w:type="spellStart"/>
      <w:r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>Соль-Илецкого</w:t>
      </w:r>
      <w:proofErr w:type="spellEnd"/>
      <w:r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(</w:t>
      </w:r>
      <w:proofErr w:type="spellStart"/>
      <w:r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>www.soliletsk.ru</w:t>
      </w:r>
      <w:proofErr w:type="spellEnd"/>
      <w:r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информационно-телекоммуникационной сети «Интернет».</w:t>
      </w:r>
    </w:p>
    <w:p w:rsidR="00557AAD" w:rsidRPr="00C422D5" w:rsidRDefault="00557AAD" w:rsidP="00557AA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7AAD" w:rsidRPr="00C422D5" w:rsidRDefault="00557AAD" w:rsidP="00557AA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7AAD" w:rsidRPr="00C422D5" w:rsidRDefault="00557AAD" w:rsidP="00557AA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11B3" w:rsidRPr="00C422D5" w:rsidRDefault="00B011B3" w:rsidP="00B011B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4F29" w:rsidRPr="008C4F29" w:rsidRDefault="008C4F29" w:rsidP="00B011B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4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Председательствующий </w:t>
      </w:r>
    </w:p>
    <w:p w:rsidR="008C4F29" w:rsidRPr="008C4F29" w:rsidRDefault="008C4F29" w:rsidP="00B011B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4F29">
        <w:rPr>
          <w:rFonts w:ascii="Times New Roman" w:hAnsi="Times New Roman" w:cs="Times New Roman"/>
          <w:color w:val="000000" w:themeColor="text1"/>
          <w:sz w:val="28"/>
          <w:szCs w:val="28"/>
        </w:rPr>
        <w:t>на публичных слушаниях,</w:t>
      </w:r>
    </w:p>
    <w:p w:rsidR="00CE6A5C" w:rsidRPr="008C4F29" w:rsidRDefault="008C4F29" w:rsidP="00B011B3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4F29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6251CE" w:rsidRPr="008C4F29">
        <w:rPr>
          <w:rFonts w:ascii="Times New Roman" w:hAnsi="Times New Roman" w:cs="Times New Roman"/>
          <w:color w:val="000000" w:themeColor="text1"/>
          <w:sz w:val="28"/>
          <w:szCs w:val="28"/>
        </w:rPr>
        <w:t>лава</w:t>
      </w:r>
      <w:r w:rsidR="00CE6A5C" w:rsidRPr="008C4F29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</w:t>
      </w:r>
    </w:p>
    <w:p w:rsidR="00B011B3" w:rsidRPr="00C422D5" w:rsidRDefault="00CE6A5C" w:rsidP="00B011B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C4F29">
        <w:rPr>
          <w:rFonts w:ascii="Times New Roman" w:hAnsi="Times New Roman"/>
          <w:color w:val="000000" w:themeColor="text1"/>
          <w:sz w:val="28"/>
          <w:szCs w:val="28"/>
        </w:rPr>
        <w:t>Соль-Илецкий</w:t>
      </w:r>
      <w:proofErr w:type="spellEnd"/>
      <w:r w:rsidRPr="008C4F29">
        <w:rPr>
          <w:rFonts w:ascii="Times New Roman" w:hAnsi="Times New Roman"/>
          <w:color w:val="000000" w:themeColor="text1"/>
          <w:sz w:val="28"/>
          <w:szCs w:val="28"/>
        </w:rPr>
        <w:t xml:space="preserve"> городской округ</w:t>
      </w:r>
      <w:r w:rsidRPr="00C422D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</w:t>
      </w:r>
      <w:r w:rsidR="006251CE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Pr="00C422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51CE">
        <w:rPr>
          <w:rFonts w:ascii="Times New Roman" w:hAnsi="Times New Roman"/>
          <w:color w:val="000000" w:themeColor="text1"/>
          <w:sz w:val="28"/>
          <w:szCs w:val="28"/>
        </w:rPr>
        <w:t>А.А. Кузьмин</w:t>
      </w:r>
    </w:p>
    <w:p w:rsidR="00B011B3" w:rsidRPr="00C422D5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11B3" w:rsidRPr="00C422D5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2AD7" w:rsidRPr="00C422D5" w:rsidRDefault="00FA2AD7" w:rsidP="00B011B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1F17" w:rsidRPr="00C422D5" w:rsidRDefault="00B011B3" w:rsidP="0040013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Секретарь                                                               </w:t>
      </w:r>
      <w:r w:rsidR="00CE6A5C"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CE6A5C" w:rsidRPr="00C42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Т.А. Фомина</w:t>
      </w:r>
    </w:p>
    <w:p w:rsidR="00C763AA" w:rsidRPr="00C422D5" w:rsidRDefault="00C763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763AA" w:rsidRPr="00C422D5" w:rsidSect="004F4EA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7569"/>
    <w:multiLevelType w:val="hybridMultilevel"/>
    <w:tmpl w:val="1A8E054E"/>
    <w:lvl w:ilvl="0" w:tplc="824C1B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C3691F"/>
    <w:multiLevelType w:val="hybridMultilevel"/>
    <w:tmpl w:val="6EEA9BBC"/>
    <w:lvl w:ilvl="0" w:tplc="3BFEFD7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D40CB2"/>
    <w:multiLevelType w:val="hybridMultilevel"/>
    <w:tmpl w:val="B0540926"/>
    <w:lvl w:ilvl="0" w:tplc="6C08C9F0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11B3"/>
    <w:rsid w:val="00003EA2"/>
    <w:rsid w:val="00004392"/>
    <w:rsid w:val="00010EA4"/>
    <w:rsid w:val="000116A3"/>
    <w:rsid w:val="00011C75"/>
    <w:rsid w:val="000128CB"/>
    <w:rsid w:val="00013410"/>
    <w:rsid w:val="000174BE"/>
    <w:rsid w:val="00024EF0"/>
    <w:rsid w:val="00026A4B"/>
    <w:rsid w:val="00027262"/>
    <w:rsid w:val="00030777"/>
    <w:rsid w:val="00034D84"/>
    <w:rsid w:val="00036A92"/>
    <w:rsid w:val="00037A72"/>
    <w:rsid w:val="000427FA"/>
    <w:rsid w:val="00042F60"/>
    <w:rsid w:val="00044275"/>
    <w:rsid w:val="000453A9"/>
    <w:rsid w:val="00045BF9"/>
    <w:rsid w:val="00046E47"/>
    <w:rsid w:val="00046FB0"/>
    <w:rsid w:val="0005072B"/>
    <w:rsid w:val="00054608"/>
    <w:rsid w:val="00054972"/>
    <w:rsid w:val="00055795"/>
    <w:rsid w:val="00056A54"/>
    <w:rsid w:val="00066215"/>
    <w:rsid w:val="0006759F"/>
    <w:rsid w:val="00067CA4"/>
    <w:rsid w:val="000727D7"/>
    <w:rsid w:val="00074E6A"/>
    <w:rsid w:val="00075F60"/>
    <w:rsid w:val="000812F9"/>
    <w:rsid w:val="00083636"/>
    <w:rsid w:val="0008545F"/>
    <w:rsid w:val="000902F3"/>
    <w:rsid w:val="00092E70"/>
    <w:rsid w:val="00093962"/>
    <w:rsid w:val="00094D9E"/>
    <w:rsid w:val="00097663"/>
    <w:rsid w:val="000A2A40"/>
    <w:rsid w:val="000A5959"/>
    <w:rsid w:val="000B0E10"/>
    <w:rsid w:val="000B1E39"/>
    <w:rsid w:val="000B2018"/>
    <w:rsid w:val="000B2112"/>
    <w:rsid w:val="000C2E72"/>
    <w:rsid w:val="000C4159"/>
    <w:rsid w:val="000C7D3B"/>
    <w:rsid w:val="000D1F8D"/>
    <w:rsid w:val="000D54D2"/>
    <w:rsid w:val="000D57FE"/>
    <w:rsid w:val="000D6D96"/>
    <w:rsid w:val="000D7862"/>
    <w:rsid w:val="000E40B8"/>
    <w:rsid w:val="000E4588"/>
    <w:rsid w:val="000E608A"/>
    <w:rsid w:val="000F3732"/>
    <w:rsid w:val="000F3E39"/>
    <w:rsid w:val="000F65DC"/>
    <w:rsid w:val="00102A43"/>
    <w:rsid w:val="00103522"/>
    <w:rsid w:val="00104E07"/>
    <w:rsid w:val="001059A1"/>
    <w:rsid w:val="001061D3"/>
    <w:rsid w:val="001062EB"/>
    <w:rsid w:val="00106603"/>
    <w:rsid w:val="001079E5"/>
    <w:rsid w:val="0011347B"/>
    <w:rsid w:val="001137D5"/>
    <w:rsid w:val="001149E4"/>
    <w:rsid w:val="00114D03"/>
    <w:rsid w:val="00121E9E"/>
    <w:rsid w:val="001251B4"/>
    <w:rsid w:val="001260CB"/>
    <w:rsid w:val="001269D2"/>
    <w:rsid w:val="001274FF"/>
    <w:rsid w:val="001331AB"/>
    <w:rsid w:val="0013370B"/>
    <w:rsid w:val="00135E83"/>
    <w:rsid w:val="00141CA8"/>
    <w:rsid w:val="001427C8"/>
    <w:rsid w:val="001452AF"/>
    <w:rsid w:val="0015294C"/>
    <w:rsid w:val="00156558"/>
    <w:rsid w:val="00165FA2"/>
    <w:rsid w:val="001747AD"/>
    <w:rsid w:val="0017559E"/>
    <w:rsid w:val="001761C6"/>
    <w:rsid w:val="00177459"/>
    <w:rsid w:val="001815EA"/>
    <w:rsid w:val="00181774"/>
    <w:rsid w:val="00181809"/>
    <w:rsid w:val="00185C27"/>
    <w:rsid w:val="00187166"/>
    <w:rsid w:val="0018790A"/>
    <w:rsid w:val="00190132"/>
    <w:rsid w:val="00192635"/>
    <w:rsid w:val="001B059F"/>
    <w:rsid w:val="001B089A"/>
    <w:rsid w:val="001B0C74"/>
    <w:rsid w:val="001C2575"/>
    <w:rsid w:val="001D1404"/>
    <w:rsid w:val="001D1BD5"/>
    <w:rsid w:val="001D1D89"/>
    <w:rsid w:val="001D3460"/>
    <w:rsid w:val="001E06F4"/>
    <w:rsid w:val="001E63F6"/>
    <w:rsid w:val="001E6763"/>
    <w:rsid w:val="001E73AB"/>
    <w:rsid w:val="001E79C5"/>
    <w:rsid w:val="001F07A9"/>
    <w:rsid w:val="001F09F5"/>
    <w:rsid w:val="001F46C7"/>
    <w:rsid w:val="00200274"/>
    <w:rsid w:val="00201AC0"/>
    <w:rsid w:val="00203B5C"/>
    <w:rsid w:val="00204194"/>
    <w:rsid w:val="002045AC"/>
    <w:rsid w:val="00207E55"/>
    <w:rsid w:val="002175B4"/>
    <w:rsid w:val="00220048"/>
    <w:rsid w:val="00220782"/>
    <w:rsid w:val="0022433B"/>
    <w:rsid w:val="00224677"/>
    <w:rsid w:val="0022731D"/>
    <w:rsid w:val="00230A04"/>
    <w:rsid w:val="00230B54"/>
    <w:rsid w:val="00234311"/>
    <w:rsid w:val="00234A9A"/>
    <w:rsid w:val="00245504"/>
    <w:rsid w:val="00246A32"/>
    <w:rsid w:val="00247DF8"/>
    <w:rsid w:val="0025045F"/>
    <w:rsid w:val="00254D28"/>
    <w:rsid w:val="00255F9E"/>
    <w:rsid w:val="00261960"/>
    <w:rsid w:val="002701BF"/>
    <w:rsid w:val="002746A3"/>
    <w:rsid w:val="002757F4"/>
    <w:rsid w:val="00275953"/>
    <w:rsid w:val="002810E1"/>
    <w:rsid w:val="00286BAA"/>
    <w:rsid w:val="0028767E"/>
    <w:rsid w:val="00293357"/>
    <w:rsid w:val="00294242"/>
    <w:rsid w:val="002948D6"/>
    <w:rsid w:val="00294EDB"/>
    <w:rsid w:val="00295DEB"/>
    <w:rsid w:val="002B0E10"/>
    <w:rsid w:val="002B0E4B"/>
    <w:rsid w:val="002B32F1"/>
    <w:rsid w:val="002B3B25"/>
    <w:rsid w:val="002B4045"/>
    <w:rsid w:val="002B437A"/>
    <w:rsid w:val="002C116F"/>
    <w:rsid w:val="002C5F84"/>
    <w:rsid w:val="002D1EF5"/>
    <w:rsid w:val="002D2D13"/>
    <w:rsid w:val="002D3222"/>
    <w:rsid w:val="002D328D"/>
    <w:rsid w:val="002D67B0"/>
    <w:rsid w:val="002E0934"/>
    <w:rsid w:val="002E195A"/>
    <w:rsid w:val="002E3FF9"/>
    <w:rsid w:val="002E771B"/>
    <w:rsid w:val="002F03CE"/>
    <w:rsid w:val="002F2E40"/>
    <w:rsid w:val="002F52EB"/>
    <w:rsid w:val="002F5B9F"/>
    <w:rsid w:val="002F5CAC"/>
    <w:rsid w:val="002F6F9E"/>
    <w:rsid w:val="002F7CC3"/>
    <w:rsid w:val="00300645"/>
    <w:rsid w:val="0030092F"/>
    <w:rsid w:val="00302D33"/>
    <w:rsid w:val="0030327E"/>
    <w:rsid w:val="003036B6"/>
    <w:rsid w:val="00306787"/>
    <w:rsid w:val="003105B2"/>
    <w:rsid w:val="00320FB1"/>
    <w:rsid w:val="00331FE5"/>
    <w:rsid w:val="00332478"/>
    <w:rsid w:val="00334872"/>
    <w:rsid w:val="00334895"/>
    <w:rsid w:val="00336DEB"/>
    <w:rsid w:val="00337618"/>
    <w:rsid w:val="00341076"/>
    <w:rsid w:val="003441B6"/>
    <w:rsid w:val="003446BE"/>
    <w:rsid w:val="0034752B"/>
    <w:rsid w:val="003501D6"/>
    <w:rsid w:val="0035607B"/>
    <w:rsid w:val="00357788"/>
    <w:rsid w:val="0036086E"/>
    <w:rsid w:val="00366E15"/>
    <w:rsid w:val="00371B62"/>
    <w:rsid w:val="0037280E"/>
    <w:rsid w:val="00372B06"/>
    <w:rsid w:val="00375A1C"/>
    <w:rsid w:val="0038283E"/>
    <w:rsid w:val="00385639"/>
    <w:rsid w:val="00386D5C"/>
    <w:rsid w:val="0039365A"/>
    <w:rsid w:val="00395424"/>
    <w:rsid w:val="00397723"/>
    <w:rsid w:val="003A1A24"/>
    <w:rsid w:val="003A309A"/>
    <w:rsid w:val="003A75F6"/>
    <w:rsid w:val="003B0C39"/>
    <w:rsid w:val="003B498C"/>
    <w:rsid w:val="003C1544"/>
    <w:rsid w:val="003C4251"/>
    <w:rsid w:val="003C67F6"/>
    <w:rsid w:val="003C75D8"/>
    <w:rsid w:val="003D49F9"/>
    <w:rsid w:val="003D51CB"/>
    <w:rsid w:val="003D68A3"/>
    <w:rsid w:val="003D73D7"/>
    <w:rsid w:val="003E01BE"/>
    <w:rsid w:val="003E02A6"/>
    <w:rsid w:val="003E0403"/>
    <w:rsid w:val="003E5CDD"/>
    <w:rsid w:val="003F1A4A"/>
    <w:rsid w:val="003F3B3D"/>
    <w:rsid w:val="003F4B17"/>
    <w:rsid w:val="0040013E"/>
    <w:rsid w:val="004025F1"/>
    <w:rsid w:val="004026D5"/>
    <w:rsid w:val="00403959"/>
    <w:rsid w:val="00403EE0"/>
    <w:rsid w:val="004048FB"/>
    <w:rsid w:val="004049CF"/>
    <w:rsid w:val="004061C1"/>
    <w:rsid w:val="00406CB5"/>
    <w:rsid w:val="004071C6"/>
    <w:rsid w:val="004108BD"/>
    <w:rsid w:val="00415845"/>
    <w:rsid w:val="00415C51"/>
    <w:rsid w:val="00422ECB"/>
    <w:rsid w:val="00424832"/>
    <w:rsid w:val="004259D2"/>
    <w:rsid w:val="00426F3B"/>
    <w:rsid w:val="004317B9"/>
    <w:rsid w:val="00432A3A"/>
    <w:rsid w:val="0043453E"/>
    <w:rsid w:val="0043515C"/>
    <w:rsid w:val="00436390"/>
    <w:rsid w:val="00447C4B"/>
    <w:rsid w:val="00447CC6"/>
    <w:rsid w:val="0045000F"/>
    <w:rsid w:val="00451173"/>
    <w:rsid w:val="0045171C"/>
    <w:rsid w:val="00454945"/>
    <w:rsid w:val="00460B3A"/>
    <w:rsid w:val="00462297"/>
    <w:rsid w:val="00467087"/>
    <w:rsid w:val="00467A47"/>
    <w:rsid w:val="00472C8D"/>
    <w:rsid w:val="004769BD"/>
    <w:rsid w:val="00483E26"/>
    <w:rsid w:val="00485E9C"/>
    <w:rsid w:val="00491940"/>
    <w:rsid w:val="004942E0"/>
    <w:rsid w:val="00494D43"/>
    <w:rsid w:val="004A0347"/>
    <w:rsid w:val="004A2C96"/>
    <w:rsid w:val="004A393E"/>
    <w:rsid w:val="004A3ED5"/>
    <w:rsid w:val="004B0701"/>
    <w:rsid w:val="004B21CA"/>
    <w:rsid w:val="004B3E65"/>
    <w:rsid w:val="004C06EA"/>
    <w:rsid w:val="004C4BBF"/>
    <w:rsid w:val="004C6D27"/>
    <w:rsid w:val="004D01BA"/>
    <w:rsid w:val="004D22B2"/>
    <w:rsid w:val="004D46DE"/>
    <w:rsid w:val="004D5EDD"/>
    <w:rsid w:val="004E1E6F"/>
    <w:rsid w:val="004E59B2"/>
    <w:rsid w:val="004E6105"/>
    <w:rsid w:val="004E7ED0"/>
    <w:rsid w:val="004F2D44"/>
    <w:rsid w:val="004F453D"/>
    <w:rsid w:val="004F4EAB"/>
    <w:rsid w:val="0050583A"/>
    <w:rsid w:val="00505B5A"/>
    <w:rsid w:val="00506411"/>
    <w:rsid w:val="00510F50"/>
    <w:rsid w:val="0051239E"/>
    <w:rsid w:val="00520470"/>
    <w:rsid w:val="005207AF"/>
    <w:rsid w:val="00521193"/>
    <w:rsid w:val="005216F4"/>
    <w:rsid w:val="005254BE"/>
    <w:rsid w:val="00527529"/>
    <w:rsid w:val="00527B20"/>
    <w:rsid w:val="00533EF1"/>
    <w:rsid w:val="00536989"/>
    <w:rsid w:val="00536B1F"/>
    <w:rsid w:val="005440C1"/>
    <w:rsid w:val="00544272"/>
    <w:rsid w:val="00547212"/>
    <w:rsid w:val="005472DE"/>
    <w:rsid w:val="005506A0"/>
    <w:rsid w:val="005516C0"/>
    <w:rsid w:val="005556DF"/>
    <w:rsid w:val="00556424"/>
    <w:rsid w:val="00557AAD"/>
    <w:rsid w:val="005612EB"/>
    <w:rsid w:val="00562507"/>
    <w:rsid w:val="00562EA1"/>
    <w:rsid w:val="0056576D"/>
    <w:rsid w:val="00565CA8"/>
    <w:rsid w:val="005660FA"/>
    <w:rsid w:val="005679A8"/>
    <w:rsid w:val="00571847"/>
    <w:rsid w:val="00572B30"/>
    <w:rsid w:val="00573537"/>
    <w:rsid w:val="0057598A"/>
    <w:rsid w:val="005854AD"/>
    <w:rsid w:val="00591A4D"/>
    <w:rsid w:val="005930BB"/>
    <w:rsid w:val="0059416D"/>
    <w:rsid w:val="005A1B06"/>
    <w:rsid w:val="005A2750"/>
    <w:rsid w:val="005A55D8"/>
    <w:rsid w:val="005B0969"/>
    <w:rsid w:val="005B3B73"/>
    <w:rsid w:val="005B59F0"/>
    <w:rsid w:val="005B5ED7"/>
    <w:rsid w:val="005B7F4C"/>
    <w:rsid w:val="005C000D"/>
    <w:rsid w:val="005C03E9"/>
    <w:rsid w:val="005C16EF"/>
    <w:rsid w:val="005C3D3F"/>
    <w:rsid w:val="005C46C5"/>
    <w:rsid w:val="005C4FA7"/>
    <w:rsid w:val="005C5C9C"/>
    <w:rsid w:val="005C5DFE"/>
    <w:rsid w:val="005C7501"/>
    <w:rsid w:val="005C790D"/>
    <w:rsid w:val="005D0E38"/>
    <w:rsid w:val="005D2B57"/>
    <w:rsid w:val="005D7324"/>
    <w:rsid w:val="005E03C6"/>
    <w:rsid w:val="005E0832"/>
    <w:rsid w:val="005E506F"/>
    <w:rsid w:val="005F206D"/>
    <w:rsid w:val="005F3143"/>
    <w:rsid w:val="005F3391"/>
    <w:rsid w:val="005F3D7A"/>
    <w:rsid w:val="00601D91"/>
    <w:rsid w:val="0061044C"/>
    <w:rsid w:val="00614AAF"/>
    <w:rsid w:val="0061764F"/>
    <w:rsid w:val="00624B42"/>
    <w:rsid w:val="006251CE"/>
    <w:rsid w:val="0063070D"/>
    <w:rsid w:val="006317CB"/>
    <w:rsid w:val="0063497E"/>
    <w:rsid w:val="006465F3"/>
    <w:rsid w:val="00647602"/>
    <w:rsid w:val="00647FDF"/>
    <w:rsid w:val="00651D45"/>
    <w:rsid w:val="006539AC"/>
    <w:rsid w:val="0065708C"/>
    <w:rsid w:val="006629EC"/>
    <w:rsid w:val="00664A19"/>
    <w:rsid w:val="00673840"/>
    <w:rsid w:val="006823B4"/>
    <w:rsid w:val="006974BA"/>
    <w:rsid w:val="006A00C5"/>
    <w:rsid w:val="006A297B"/>
    <w:rsid w:val="006A583E"/>
    <w:rsid w:val="006A68CF"/>
    <w:rsid w:val="006B0B90"/>
    <w:rsid w:val="006B2C59"/>
    <w:rsid w:val="006B612E"/>
    <w:rsid w:val="006B6886"/>
    <w:rsid w:val="006C0AEE"/>
    <w:rsid w:val="006C1609"/>
    <w:rsid w:val="006C1618"/>
    <w:rsid w:val="006C23F0"/>
    <w:rsid w:val="006C4577"/>
    <w:rsid w:val="006C4C6B"/>
    <w:rsid w:val="006D1262"/>
    <w:rsid w:val="006D1670"/>
    <w:rsid w:val="006D462E"/>
    <w:rsid w:val="006D6059"/>
    <w:rsid w:val="006D7C0B"/>
    <w:rsid w:val="006E6F87"/>
    <w:rsid w:val="006E71E8"/>
    <w:rsid w:val="006E7908"/>
    <w:rsid w:val="006F05EB"/>
    <w:rsid w:val="006F1715"/>
    <w:rsid w:val="006F2DAB"/>
    <w:rsid w:val="006F68F2"/>
    <w:rsid w:val="007003F0"/>
    <w:rsid w:val="00702A4D"/>
    <w:rsid w:val="007061A8"/>
    <w:rsid w:val="00707D5D"/>
    <w:rsid w:val="007127BA"/>
    <w:rsid w:val="00720E42"/>
    <w:rsid w:val="00724C07"/>
    <w:rsid w:val="00730829"/>
    <w:rsid w:val="0073202A"/>
    <w:rsid w:val="00741C57"/>
    <w:rsid w:val="00745388"/>
    <w:rsid w:val="007476A5"/>
    <w:rsid w:val="007476C6"/>
    <w:rsid w:val="00747DF3"/>
    <w:rsid w:val="007524B7"/>
    <w:rsid w:val="007558F9"/>
    <w:rsid w:val="0076011D"/>
    <w:rsid w:val="00762DD1"/>
    <w:rsid w:val="00772C41"/>
    <w:rsid w:val="00773B90"/>
    <w:rsid w:val="0077481C"/>
    <w:rsid w:val="00774F29"/>
    <w:rsid w:val="00777761"/>
    <w:rsid w:val="0078139A"/>
    <w:rsid w:val="00787BAD"/>
    <w:rsid w:val="00790169"/>
    <w:rsid w:val="0079184E"/>
    <w:rsid w:val="00792096"/>
    <w:rsid w:val="007923FF"/>
    <w:rsid w:val="00795D5A"/>
    <w:rsid w:val="007973AD"/>
    <w:rsid w:val="007A0D1F"/>
    <w:rsid w:val="007A2300"/>
    <w:rsid w:val="007A3BF6"/>
    <w:rsid w:val="007A60E0"/>
    <w:rsid w:val="007B06DC"/>
    <w:rsid w:val="007B1F17"/>
    <w:rsid w:val="007B49E0"/>
    <w:rsid w:val="007B4D4A"/>
    <w:rsid w:val="007B6841"/>
    <w:rsid w:val="007C07CD"/>
    <w:rsid w:val="007C3097"/>
    <w:rsid w:val="007C6CDE"/>
    <w:rsid w:val="007D260D"/>
    <w:rsid w:val="007D276D"/>
    <w:rsid w:val="007E679F"/>
    <w:rsid w:val="007E6E94"/>
    <w:rsid w:val="007F3134"/>
    <w:rsid w:val="007F57FE"/>
    <w:rsid w:val="007F5978"/>
    <w:rsid w:val="007F7D6E"/>
    <w:rsid w:val="007F7FD3"/>
    <w:rsid w:val="00800D84"/>
    <w:rsid w:val="00800DEE"/>
    <w:rsid w:val="008049E5"/>
    <w:rsid w:val="00805DD6"/>
    <w:rsid w:val="00811D7C"/>
    <w:rsid w:val="008167C4"/>
    <w:rsid w:val="0081728D"/>
    <w:rsid w:val="008215F4"/>
    <w:rsid w:val="00823EBE"/>
    <w:rsid w:val="00827F34"/>
    <w:rsid w:val="00830966"/>
    <w:rsid w:val="00830B3B"/>
    <w:rsid w:val="0083301B"/>
    <w:rsid w:val="00833F3E"/>
    <w:rsid w:val="008401ED"/>
    <w:rsid w:val="0084081E"/>
    <w:rsid w:val="0084404D"/>
    <w:rsid w:val="00844B25"/>
    <w:rsid w:val="008450E8"/>
    <w:rsid w:val="008451F4"/>
    <w:rsid w:val="008452FE"/>
    <w:rsid w:val="0084603E"/>
    <w:rsid w:val="008470B7"/>
    <w:rsid w:val="008471F8"/>
    <w:rsid w:val="00854E74"/>
    <w:rsid w:val="00854F88"/>
    <w:rsid w:val="0085627C"/>
    <w:rsid w:val="00861708"/>
    <w:rsid w:val="00863F59"/>
    <w:rsid w:val="00865A1C"/>
    <w:rsid w:val="00867A1A"/>
    <w:rsid w:val="00870103"/>
    <w:rsid w:val="0087124B"/>
    <w:rsid w:val="00882C2A"/>
    <w:rsid w:val="008844CC"/>
    <w:rsid w:val="00885F8C"/>
    <w:rsid w:val="008915D8"/>
    <w:rsid w:val="00892681"/>
    <w:rsid w:val="0089287A"/>
    <w:rsid w:val="00892F1F"/>
    <w:rsid w:val="008931EF"/>
    <w:rsid w:val="00895308"/>
    <w:rsid w:val="00896CF3"/>
    <w:rsid w:val="008A5BC3"/>
    <w:rsid w:val="008B2740"/>
    <w:rsid w:val="008B385B"/>
    <w:rsid w:val="008B3A41"/>
    <w:rsid w:val="008B6674"/>
    <w:rsid w:val="008C4F29"/>
    <w:rsid w:val="008C50B8"/>
    <w:rsid w:val="008D0A2B"/>
    <w:rsid w:val="008D2DAB"/>
    <w:rsid w:val="008D31C4"/>
    <w:rsid w:val="008D4757"/>
    <w:rsid w:val="008D5C1A"/>
    <w:rsid w:val="008D66A5"/>
    <w:rsid w:val="008E0BDD"/>
    <w:rsid w:val="008E2A3F"/>
    <w:rsid w:val="008E4108"/>
    <w:rsid w:val="008E48B7"/>
    <w:rsid w:val="008E52FD"/>
    <w:rsid w:val="008E596F"/>
    <w:rsid w:val="008E61E3"/>
    <w:rsid w:val="008F45EA"/>
    <w:rsid w:val="008F4F58"/>
    <w:rsid w:val="008F6194"/>
    <w:rsid w:val="008F7BB1"/>
    <w:rsid w:val="00910E17"/>
    <w:rsid w:val="00911D50"/>
    <w:rsid w:val="00914070"/>
    <w:rsid w:val="0091617B"/>
    <w:rsid w:val="009165DE"/>
    <w:rsid w:val="009231E8"/>
    <w:rsid w:val="00931536"/>
    <w:rsid w:val="00931842"/>
    <w:rsid w:val="0093564F"/>
    <w:rsid w:val="00937669"/>
    <w:rsid w:val="009411D2"/>
    <w:rsid w:val="0094153D"/>
    <w:rsid w:val="00942DF1"/>
    <w:rsid w:val="00943581"/>
    <w:rsid w:val="0094387D"/>
    <w:rsid w:val="00946234"/>
    <w:rsid w:val="00946CFE"/>
    <w:rsid w:val="00947FF0"/>
    <w:rsid w:val="00956C69"/>
    <w:rsid w:val="00960150"/>
    <w:rsid w:val="00962C7D"/>
    <w:rsid w:val="0097097F"/>
    <w:rsid w:val="009713BC"/>
    <w:rsid w:val="00974797"/>
    <w:rsid w:val="00974F74"/>
    <w:rsid w:val="009802C8"/>
    <w:rsid w:val="00984E7E"/>
    <w:rsid w:val="009862D9"/>
    <w:rsid w:val="00990A37"/>
    <w:rsid w:val="00992E15"/>
    <w:rsid w:val="00993054"/>
    <w:rsid w:val="009A2D61"/>
    <w:rsid w:val="009A50E0"/>
    <w:rsid w:val="009A5804"/>
    <w:rsid w:val="009A6C46"/>
    <w:rsid w:val="009B1BA9"/>
    <w:rsid w:val="009B1C92"/>
    <w:rsid w:val="009B28C4"/>
    <w:rsid w:val="009B2C45"/>
    <w:rsid w:val="009B41DC"/>
    <w:rsid w:val="009B487C"/>
    <w:rsid w:val="009B56D5"/>
    <w:rsid w:val="009C225D"/>
    <w:rsid w:val="009C34A6"/>
    <w:rsid w:val="009C4C3C"/>
    <w:rsid w:val="009C75A5"/>
    <w:rsid w:val="009D16D5"/>
    <w:rsid w:val="009D2820"/>
    <w:rsid w:val="009D33BD"/>
    <w:rsid w:val="009E49C7"/>
    <w:rsid w:val="009E7F82"/>
    <w:rsid w:val="009F3258"/>
    <w:rsid w:val="009F4538"/>
    <w:rsid w:val="009F5DB2"/>
    <w:rsid w:val="00A053DF"/>
    <w:rsid w:val="00A12BE4"/>
    <w:rsid w:val="00A14295"/>
    <w:rsid w:val="00A16056"/>
    <w:rsid w:val="00A2435A"/>
    <w:rsid w:val="00A36407"/>
    <w:rsid w:val="00A37FAF"/>
    <w:rsid w:val="00A413FC"/>
    <w:rsid w:val="00A472D8"/>
    <w:rsid w:val="00A479C5"/>
    <w:rsid w:val="00A51744"/>
    <w:rsid w:val="00A54169"/>
    <w:rsid w:val="00A55B63"/>
    <w:rsid w:val="00A6176A"/>
    <w:rsid w:val="00A62A72"/>
    <w:rsid w:val="00A66324"/>
    <w:rsid w:val="00A663FB"/>
    <w:rsid w:val="00A6709A"/>
    <w:rsid w:val="00A671AA"/>
    <w:rsid w:val="00A73A1D"/>
    <w:rsid w:val="00A74C0B"/>
    <w:rsid w:val="00A76022"/>
    <w:rsid w:val="00A76258"/>
    <w:rsid w:val="00A76CF4"/>
    <w:rsid w:val="00A83BC9"/>
    <w:rsid w:val="00A8463C"/>
    <w:rsid w:val="00A84DDB"/>
    <w:rsid w:val="00A86122"/>
    <w:rsid w:val="00A87DDC"/>
    <w:rsid w:val="00A92B03"/>
    <w:rsid w:val="00A93799"/>
    <w:rsid w:val="00A93CC7"/>
    <w:rsid w:val="00A93D3D"/>
    <w:rsid w:val="00A951D3"/>
    <w:rsid w:val="00A952EA"/>
    <w:rsid w:val="00A973A4"/>
    <w:rsid w:val="00AA060F"/>
    <w:rsid w:val="00AA25AF"/>
    <w:rsid w:val="00AB1AED"/>
    <w:rsid w:val="00AB3D0F"/>
    <w:rsid w:val="00AC1FF9"/>
    <w:rsid w:val="00AC24B2"/>
    <w:rsid w:val="00AD1814"/>
    <w:rsid w:val="00AD4420"/>
    <w:rsid w:val="00AE1CC9"/>
    <w:rsid w:val="00AE3DFD"/>
    <w:rsid w:val="00AE5315"/>
    <w:rsid w:val="00AE612C"/>
    <w:rsid w:val="00AF6E12"/>
    <w:rsid w:val="00B00614"/>
    <w:rsid w:val="00B011B3"/>
    <w:rsid w:val="00B0149B"/>
    <w:rsid w:val="00B026BA"/>
    <w:rsid w:val="00B13DE4"/>
    <w:rsid w:val="00B14EB2"/>
    <w:rsid w:val="00B17D6E"/>
    <w:rsid w:val="00B2057C"/>
    <w:rsid w:val="00B22E6D"/>
    <w:rsid w:val="00B241A2"/>
    <w:rsid w:val="00B250B0"/>
    <w:rsid w:val="00B25885"/>
    <w:rsid w:val="00B263EB"/>
    <w:rsid w:val="00B27122"/>
    <w:rsid w:val="00B27435"/>
    <w:rsid w:val="00B34243"/>
    <w:rsid w:val="00B421D4"/>
    <w:rsid w:val="00B46950"/>
    <w:rsid w:val="00B51925"/>
    <w:rsid w:val="00B520ED"/>
    <w:rsid w:val="00B53E79"/>
    <w:rsid w:val="00B577A5"/>
    <w:rsid w:val="00B57F4C"/>
    <w:rsid w:val="00B608F1"/>
    <w:rsid w:val="00B648B9"/>
    <w:rsid w:val="00B65C9C"/>
    <w:rsid w:val="00B703BC"/>
    <w:rsid w:val="00B71028"/>
    <w:rsid w:val="00B719A1"/>
    <w:rsid w:val="00B731CE"/>
    <w:rsid w:val="00B75964"/>
    <w:rsid w:val="00B76EE7"/>
    <w:rsid w:val="00B834DA"/>
    <w:rsid w:val="00B846A0"/>
    <w:rsid w:val="00B8495B"/>
    <w:rsid w:val="00B84C33"/>
    <w:rsid w:val="00B86167"/>
    <w:rsid w:val="00B86E17"/>
    <w:rsid w:val="00B90EEE"/>
    <w:rsid w:val="00B92353"/>
    <w:rsid w:val="00B96868"/>
    <w:rsid w:val="00B97649"/>
    <w:rsid w:val="00B97DAC"/>
    <w:rsid w:val="00BA1526"/>
    <w:rsid w:val="00BA241E"/>
    <w:rsid w:val="00BA61A3"/>
    <w:rsid w:val="00BB03CB"/>
    <w:rsid w:val="00BB0643"/>
    <w:rsid w:val="00BB2119"/>
    <w:rsid w:val="00BB26B7"/>
    <w:rsid w:val="00BB2EF1"/>
    <w:rsid w:val="00BB5D16"/>
    <w:rsid w:val="00BB6B41"/>
    <w:rsid w:val="00BB73A8"/>
    <w:rsid w:val="00BC41C7"/>
    <w:rsid w:val="00BC6BF4"/>
    <w:rsid w:val="00BD06DB"/>
    <w:rsid w:val="00BD1AC1"/>
    <w:rsid w:val="00BD5362"/>
    <w:rsid w:val="00BD6D1E"/>
    <w:rsid w:val="00BD762F"/>
    <w:rsid w:val="00BE00C5"/>
    <w:rsid w:val="00BE046D"/>
    <w:rsid w:val="00BE2225"/>
    <w:rsid w:val="00BE6817"/>
    <w:rsid w:val="00BF11C2"/>
    <w:rsid w:val="00BF3DF2"/>
    <w:rsid w:val="00BF6CAD"/>
    <w:rsid w:val="00C00555"/>
    <w:rsid w:val="00C0288A"/>
    <w:rsid w:val="00C03D36"/>
    <w:rsid w:val="00C16907"/>
    <w:rsid w:val="00C169A6"/>
    <w:rsid w:val="00C22BA3"/>
    <w:rsid w:val="00C23D75"/>
    <w:rsid w:val="00C311C5"/>
    <w:rsid w:val="00C315F3"/>
    <w:rsid w:val="00C340CE"/>
    <w:rsid w:val="00C348B5"/>
    <w:rsid w:val="00C36E52"/>
    <w:rsid w:val="00C40122"/>
    <w:rsid w:val="00C41B51"/>
    <w:rsid w:val="00C422D5"/>
    <w:rsid w:val="00C4324A"/>
    <w:rsid w:val="00C43DDA"/>
    <w:rsid w:val="00C453DD"/>
    <w:rsid w:val="00C515FD"/>
    <w:rsid w:val="00C53F6C"/>
    <w:rsid w:val="00C54E5F"/>
    <w:rsid w:val="00C610EE"/>
    <w:rsid w:val="00C623AD"/>
    <w:rsid w:val="00C625DB"/>
    <w:rsid w:val="00C641B4"/>
    <w:rsid w:val="00C6544F"/>
    <w:rsid w:val="00C66377"/>
    <w:rsid w:val="00C704B2"/>
    <w:rsid w:val="00C706CC"/>
    <w:rsid w:val="00C71C33"/>
    <w:rsid w:val="00C7610A"/>
    <w:rsid w:val="00C763AA"/>
    <w:rsid w:val="00C77874"/>
    <w:rsid w:val="00C82FA1"/>
    <w:rsid w:val="00C834E8"/>
    <w:rsid w:val="00C930D9"/>
    <w:rsid w:val="00C96AE6"/>
    <w:rsid w:val="00CA08E7"/>
    <w:rsid w:val="00CA1AE9"/>
    <w:rsid w:val="00CA4CFD"/>
    <w:rsid w:val="00CA73B8"/>
    <w:rsid w:val="00CB67E8"/>
    <w:rsid w:val="00CC037C"/>
    <w:rsid w:val="00CC1A6E"/>
    <w:rsid w:val="00CC49FB"/>
    <w:rsid w:val="00CD0FF8"/>
    <w:rsid w:val="00CD7071"/>
    <w:rsid w:val="00CD7EFA"/>
    <w:rsid w:val="00CE24A8"/>
    <w:rsid w:val="00CE6367"/>
    <w:rsid w:val="00CE6A5C"/>
    <w:rsid w:val="00CF13BB"/>
    <w:rsid w:val="00CF3E90"/>
    <w:rsid w:val="00CF63DB"/>
    <w:rsid w:val="00D04777"/>
    <w:rsid w:val="00D04ED5"/>
    <w:rsid w:val="00D055AB"/>
    <w:rsid w:val="00D0585D"/>
    <w:rsid w:val="00D059BF"/>
    <w:rsid w:val="00D05FDA"/>
    <w:rsid w:val="00D12928"/>
    <w:rsid w:val="00D14FE5"/>
    <w:rsid w:val="00D153E9"/>
    <w:rsid w:val="00D17A10"/>
    <w:rsid w:val="00D206C0"/>
    <w:rsid w:val="00D230A8"/>
    <w:rsid w:val="00D26A79"/>
    <w:rsid w:val="00D271BB"/>
    <w:rsid w:val="00D277EE"/>
    <w:rsid w:val="00D40637"/>
    <w:rsid w:val="00D4435E"/>
    <w:rsid w:val="00D46169"/>
    <w:rsid w:val="00D4686D"/>
    <w:rsid w:val="00D50812"/>
    <w:rsid w:val="00D5194C"/>
    <w:rsid w:val="00D53742"/>
    <w:rsid w:val="00D55B61"/>
    <w:rsid w:val="00D56EFE"/>
    <w:rsid w:val="00D60BCE"/>
    <w:rsid w:val="00D63197"/>
    <w:rsid w:val="00D652CC"/>
    <w:rsid w:val="00D6587C"/>
    <w:rsid w:val="00D80A2C"/>
    <w:rsid w:val="00D81B89"/>
    <w:rsid w:val="00D84DA8"/>
    <w:rsid w:val="00D85357"/>
    <w:rsid w:val="00D85880"/>
    <w:rsid w:val="00D878C8"/>
    <w:rsid w:val="00D90CCD"/>
    <w:rsid w:val="00D930BF"/>
    <w:rsid w:val="00D959FA"/>
    <w:rsid w:val="00DA0585"/>
    <w:rsid w:val="00DB0378"/>
    <w:rsid w:val="00DB1E38"/>
    <w:rsid w:val="00DB3811"/>
    <w:rsid w:val="00DB6C96"/>
    <w:rsid w:val="00DC0069"/>
    <w:rsid w:val="00DC0CA1"/>
    <w:rsid w:val="00DC0D89"/>
    <w:rsid w:val="00DC1987"/>
    <w:rsid w:val="00DC7865"/>
    <w:rsid w:val="00DD0CD6"/>
    <w:rsid w:val="00DD2472"/>
    <w:rsid w:val="00DD5F61"/>
    <w:rsid w:val="00DD7DFD"/>
    <w:rsid w:val="00DE0CEB"/>
    <w:rsid w:val="00DE0E13"/>
    <w:rsid w:val="00DE3E80"/>
    <w:rsid w:val="00DF3799"/>
    <w:rsid w:val="00E012B5"/>
    <w:rsid w:val="00E02AF4"/>
    <w:rsid w:val="00E03822"/>
    <w:rsid w:val="00E04458"/>
    <w:rsid w:val="00E1004D"/>
    <w:rsid w:val="00E1046A"/>
    <w:rsid w:val="00E1142A"/>
    <w:rsid w:val="00E1439E"/>
    <w:rsid w:val="00E167A0"/>
    <w:rsid w:val="00E16FBD"/>
    <w:rsid w:val="00E20978"/>
    <w:rsid w:val="00E22BD6"/>
    <w:rsid w:val="00E2509B"/>
    <w:rsid w:val="00E30839"/>
    <w:rsid w:val="00E35216"/>
    <w:rsid w:val="00E3620B"/>
    <w:rsid w:val="00E40197"/>
    <w:rsid w:val="00E4019B"/>
    <w:rsid w:val="00E447E8"/>
    <w:rsid w:val="00E45F96"/>
    <w:rsid w:val="00E474A7"/>
    <w:rsid w:val="00E51050"/>
    <w:rsid w:val="00E60C27"/>
    <w:rsid w:val="00E6230C"/>
    <w:rsid w:val="00E62B53"/>
    <w:rsid w:val="00E72422"/>
    <w:rsid w:val="00E731CC"/>
    <w:rsid w:val="00E75444"/>
    <w:rsid w:val="00E7762F"/>
    <w:rsid w:val="00E8112A"/>
    <w:rsid w:val="00E8635B"/>
    <w:rsid w:val="00E915AA"/>
    <w:rsid w:val="00E94CF4"/>
    <w:rsid w:val="00E95A78"/>
    <w:rsid w:val="00E96F0C"/>
    <w:rsid w:val="00E9757E"/>
    <w:rsid w:val="00EA03FB"/>
    <w:rsid w:val="00EA0F5F"/>
    <w:rsid w:val="00EA3F42"/>
    <w:rsid w:val="00EA4ECB"/>
    <w:rsid w:val="00EB52E1"/>
    <w:rsid w:val="00EB6EE8"/>
    <w:rsid w:val="00EB704F"/>
    <w:rsid w:val="00EB7ADE"/>
    <w:rsid w:val="00EC26BF"/>
    <w:rsid w:val="00EC73D3"/>
    <w:rsid w:val="00ED527C"/>
    <w:rsid w:val="00ED6456"/>
    <w:rsid w:val="00ED708A"/>
    <w:rsid w:val="00ED72C8"/>
    <w:rsid w:val="00EE5AE3"/>
    <w:rsid w:val="00EE654F"/>
    <w:rsid w:val="00EE7E46"/>
    <w:rsid w:val="00EF4281"/>
    <w:rsid w:val="00EF77D4"/>
    <w:rsid w:val="00F0216C"/>
    <w:rsid w:val="00F074BF"/>
    <w:rsid w:val="00F16F07"/>
    <w:rsid w:val="00F16F30"/>
    <w:rsid w:val="00F21DC2"/>
    <w:rsid w:val="00F24FF7"/>
    <w:rsid w:val="00F25F7E"/>
    <w:rsid w:val="00F317B7"/>
    <w:rsid w:val="00F32822"/>
    <w:rsid w:val="00F334F6"/>
    <w:rsid w:val="00F36585"/>
    <w:rsid w:val="00F37C22"/>
    <w:rsid w:val="00F40DDF"/>
    <w:rsid w:val="00F43D62"/>
    <w:rsid w:val="00F4522B"/>
    <w:rsid w:val="00F502BD"/>
    <w:rsid w:val="00F502DC"/>
    <w:rsid w:val="00F54008"/>
    <w:rsid w:val="00F558B8"/>
    <w:rsid w:val="00F558C6"/>
    <w:rsid w:val="00F55A10"/>
    <w:rsid w:val="00F55F09"/>
    <w:rsid w:val="00F61E96"/>
    <w:rsid w:val="00F6745F"/>
    <w:rsid w:val="00F7028D"/>
    <w:rsid w:val="00F718EA"/>
    <w:rsid w:val="00F73F79"/>
    <w:rsid w:val="00F8370C"/>
    <w:rsid w:val="00F84A62"/>
    <w:rsid w:val="00F855F7"/>
    <w:rsid w:val="00F902E1"/>
    <w:rsid w:val="00F912B2"/>
    <w:rsid w:val="00F92029"/>
    <w:rsid w:val="00F9278A"/>
    <w:rsid w:val="00F9348B"/>
    <w:rsid w:val="00FA0089"/>
    <w:rsid w:val="00FA038E"/>
    <w:rsid w:val="00FA14E2"/>
    <w:rsid w:val="00FA2AD7"/>
    <w:rsid w:val="00FA3262"/>
    <w:rsid w:val="00FA4C47"/>
    <w:rsid w:val="00FA5AA8"/>
    <w:rsid w:val="00FA77CC"/>
    <w:rsid w:val="00FB1628"/>
    <w:rsid w:val="00FB2A06"/>
    <w:rsid w:val="00FB2E12"/>
    <w:rsid w:val="00FB6412"/>
    <w:rsid w:val="00FB72CE"/>
    <w:rsid w:val="00FC21F1"/>
    <w:rsid w:val="00FC35F1"/>
    <w:rsid w:val="00FC66D6"/>
    <w:rsid w:val="00FC7145"/>
    <w:rsid w:val="00FC7795"/>
    <w:rsid w:val="00FD68A0"/>
    <w:rsid w:val="00FD6F7B"/>
    <w:rsid w:val="00FE0065"/>
    <w:rsid w:val="00FE0E3A"/>
    <w:rsid w:val="00FE16B8"/>
    <w:rsid w:val="00FE6239"/>
    <w:rsid w:val="00FF4E78"/>
    <w:rsid w:val="00FF53EA"/>
    <w:rsid w:val="00FF6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11B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011B3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557AA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557A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557AAD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8">
    <w:name w:val="Название Знак"/>
    <w:basedOn w:val="a0"/>
    <w:link w:val="a7"/>
    <w:rsid w:val="00557AAD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600BF-E4F3-40FE-8011-B9AA76CB5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3542</Words>
  <Characters>20190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Сапожкова</cp:lastModifiedBy>
  <cp:revision>9</cp:revision>
  <cp:lastPrinted>2021-05-05T09:22:00Z</cp:lastPrinted>
  <dcterms:created xsi:type="dcterms:W3CDTF">2021-05-05T09:15:00Z</dcterms:created>
  <dcterms:modified xsi:type="dcterms:W3CDTF">2021-05-13T12:10:00Z</dcterms:modified>
</cp:coreProperties>
</file>